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8A3" w:rsidRDefault="00037A50" w:rsidP="009C4D1B">
      <w:pPr>
        <w:spacing w:after="0"/>
        <w:rPr>
          <w:b/>
        </w:rPr>
      </w:pPr>
      <w:r>
        <w:rPr>
          <w:b/>
        </w:rPr>
        <w:t xml:space="preserve"> </w:t>
      </w:r>
    </w:p>
    <w:p w:rsidR="007A5A5F" w:rsidRDefault="007A5A5F" w:rsidP="009C4D1B">
      <w:pPr>
        <w:spacing w:after="0"/>
        <w:rPr>
          <w:b/>
        </w:rPr>
      </w:pPr>
    </w:p>
    <w:p w:rsidR="009C4D1B" w:rsidRPr="00BA6565" w:rsidRDefault="00037A50" w:rsidP="009C4D1B">
      <w:pPr>
        <w:spacing w:after="0"/>
      </w:pPr>
      <w:r>
        <w:t>23</w:t>
      </w:r>
      <w:r w:rsidR="009E1620">
        <w:t xml:space="preserve"> October 2014</w:t>
      </w:r>
    </w:p>
    <w:p w:rsidR="001E3A06" w:rsidRDefault="001E3A06" w:rsidP="00FD3927">
      <w:pPr>
        <w:spacing w:after="0"/>
      </w:pPr>
    </w:p>
    <w:p w:rsidR="004203E8" w:rsidRPr="00BA6565" w:rsidRDefault="004203E8" w:rsidP="00FD3927">
      <w:pPr>
        <w:spacing w:after="0"/>
      </w:pPr>
      <w:r w:rsidRPr="00BA6565">
        <w:t>Dr Virginia Barbour</w:t>
      </w:r>
    </w:p>
    <w:p w:rsidR="004203E8" w:rsidRPr="00BA6565" w:rsidRDefault="004203E8" w:rsidP="00FD3927">
      <w:pPr>
        <w:spacing w:after="0"/>
      </w:pPr>
      <w:r w:rsidRPr="00BA6565">
        <w:t>Chair of Council</w:t>
      </w:r>
    </w:p>
    <w:p w:rsidR="004203E8" w:rsidRPr="00BA6565" w:rsidRDefault="006409A1" w:rsidP="00DD2C0F">
      <w:pPr>
        <w:tabs>
          <w:tab w:val="left" w:pos="8280"/>
        </w:tabs>
        <w:spacing w:after="0"/>
      </w:pPr>
      <w:r w:rsidRPr="00BA6565">
        <w:t xml:space="preserve">Committee on </w:t>
      </w:r>
      <w:r w:rsidR="0073721C" w:rsidRPr="00BA6565">
        <w:t>Publication Ethics</w:t>
      </w:r>
      <w:r w:rsidR="00DD2C0F">
        <w:tab/>
      </w:r>
    </w:p>
    <w:p w:rsidR="00AF04A8" w:rsidRDefault="00AF04A8" w:rsidP="00FD3927"/>
    <w:p w:rsidR="007A5A5F" w:rsidRDefault="007A5A5F" w:rsidP="00FD3927"/>
    <w:p w:rsidR="00845D2B" w:rsidRPr="00BA6565" w:rsidRDefault="00845D2B" w:rsidP="00FD3927">
      <w:r w:rsidRPr="00BA6565">
        <w:t>Dear Dr Barbour</w:t>
      </w:r>
    </w:p>
    <w:p w:rsidR="00165E7C" w:rsidRPr="00BA6565" w:rsidRDefault="0069066A" w:rsidP="00FD3927">
      <w:r>
        <w:t>In light of your advice</w:t>
      </w:r>
      <w:r w:rsidR="00165E7C" w:rsidRPr="00BA6565">
        <w:t xml:space="preserve"> as Chair of the Committee on Publication Ethics (COPE), we are </w:t>
      </w:r>
      <w:r w:rsidR="00C81344" w:rsidRPr="00BA6565">
        <w:t xml:space="preserve">writing to </w:t>
      </w:r>
      <w:r w:rsidR="0003527F" w:rsidRPr="00BA6565">
        <w:t xml:space="preserve">draw </w:t>
      </w:r>
      <w:r w:rsidR="008308A5" w:rsidRPr="00BA6565">
        <w:t xml:space="preserve">your </w:t>
      </w:r>
      <w:r w:rsidR="0003527F" w:rsidRPr="00BA6565">
        <w:t>attention to</w:t>
      </w:r>
      <w:r w:rsidR="00C81344" w:rsidRPr="00BA6565">
        <w:t xml:space="preserve"> </w:t>
      </w:r>
      <w:r w:rsidR="008308A5" w:rsidRPr="00BA6565">
        <w:t xml:space="preserve">our </w:t>
      </w:r>
      <w:r w:rsidR="00C81344" w:rsidRPr="00BA6565">
        <w:t>concerns</w:t>
      </w:r>
      <w:r w:rsidR="00165E7C" w:rsidRPr="00BA6565">
        <w:t xml:space="preserve"> </w:t>
      </w:r>
      <w:r w:rsidR="007314CF" w:rsidRPr="00BA6565">
        <w:t>about</w:t>
      </w:r>
      <w:r w:rsidR="00921F55" w:rsidRPr="00BA6565">
        <w:t xml:space="preserve"> </w:t>
      </w:r>
      <w:r w:rsidR="00165E7C" w:rsidRPr="00BA6565">
        <w:t xml:space="preserve">editorial actions at the British Medical Journal related to its handling of problems with </w:t>
      </w:r>
      <w:r w:rsidR="008308A5" w:rsidRPr="00BA6565">
        <w:t>the BMJ’s</w:t>
      </w:r>
      <w:r w:rsidR="00165E7C" w:rsidRPr="00BA6565">
        <w:t xml:space="preserve"> 22 October 2013 papers by</w:t>
      </w:r>
      <w:r w:rsidR="00845D2B" w:rsidRPr="00BA6565">
        <w:t xml:space="preserve"> </w:t>
      </w:r>
      <w:hyperlink r:id="rId8" w:history="1">
        <w:r w:rsidR="00845D2B" w:rsidRPr="00BA6565">
          <w:rPr>
            <w:rStyle w:val="Hyperlink"/>
          </w:rPr>
          <w:t>Abramson</w:t>
        </w:r>
      </w:hyperlink>
      <w:r w:rsidR="0098376E" w:rsidRPr="0098376E">
        <w:rPr>
          <w:vertAlign w:val="superscript"/>
        </w:rPr>
        <w:t>1</w:t>
      </w:r>
      <w:r w:rsidR="0098376E">
        <w:t xml:space="preserve"> </w:t>
      </w:r>
      <w:r w:rsidR="00845D2B" w:rsidRPr="00BA6565">
        <w:t>et al</w:t>
      </w:r>
      <w:r w:rsidR="00CC20B7" w:rsidRPr="00BA6565">
        <w:t xml:space="preserve"> </w:t>
      </w:r>
      <w:r w:rsidR="005979E9" w:rsidRPr="00BA6565">
        <w:t xml:space="preserve">and by </w:t>
      </w:r>
      <w:hyperlink r:id="rId9" w:history="1">
        <w:r w:rsidR="00845D2B" w:rsidRPr="00BA6565">
          <w:rPr>
            <w:rStyle w:val="Hyperlink"/>
          </w:rPr>
          <w:t>Malhotra</w:t>
        </w:r>
      </w:hyperlink>
      <w:r w:rsidR="0098376E" w:rsidRPr="0098376E">
        <w:rPr>
          <w:rStyle w:val="Hyperlink"/>
          <w:color w:val="auto"/>
          <w:vertAlign w:val="superscript"/>
        </w:rPr>
        <w:t>2</w:t>
      </w:r>
      <w:r w:rsidR="0098376E">
        <w:t>.</w:t>
      </w:r>
      <w:r w:rsidR="00E35CE2" w:rsidRPr="00BA6565">
        <w:t xml:space="preserve"> </w:t>
      </w:r>
    </w:p>
    <w:p w:rsidR="00752268" w:rsidRPr="00BA6565" w:rsidRDefault="00752268" w:rsidP="00752268">
      <w:r w:rsidRPr="00BA6565">
        <w:t xml:space="preserve">The </w:t>
      </w:r>
      <w:proofErr w:type="spellStart"/>
      <w:r w:rsidRPr="00BA6565">
        <w:t>BMJ’s</w:t>
      </w:r>
      <w:proofErr w:type="spellEnd"/>
      <w:r w:rsidRPr="00BA6565">
        <w:t xml:space="preserve"> Editor (Dr </w:t>
      </w:r>
      <w:proofErr w:type="spellStart"/>
      <w:r w:rsidRPr="00BA6565">
        <w:t>Godlee</w:t>
      </w:r>
      <w:proofErr w:type="spellEnd"/>
      <w:r w:rsidRPr="00BA6565">
        <w:t xml:space="preserve">) is running a </w:t>
      </w:r>
      <w:hyperlink r:id="rId10" w:history="1">
        <w:r w:rsidR="005629AF">
          <w:rPr>
            <w:rStyle w:val="Hyperlink"/>
          </w:rPr>
          <w:t>“Too Much M</w:t>
        </w:r>
        <w:r w:rsidRPr="00C27437">
          <w:rPr>
            <w:rStyle w:val="Hyperlink"/>
          </w:rPr>
          <w:t>edicine” campaign</w:t>
        </w:r>
      </w:hyperlink>
      <w:r w:rsidR="009A1B46" w:rsidRPr="009A1B46">
        <w:rPr>
          <w:vertAlign w:val="superscript"/>
        </w:rPr>
        <w:t>3</w:t>
      </w:r>
      <w:r w:rsidR="009A1B46">
        <w:t xml:space="preserve"> </w:t>
      </w:r>
      <w:r w:rsidRPr="00BA6565">
        <w:t xml:space="preserve">and has </w:t>
      </w:r>
      <w:hyperlink r:id="rId11" w:history="1">
        <w:r w:rsidRPr="003127EC">
          <w:rPr>
            <w:rStyle w:val="Hyperlink"/>
          </w:rPr>
          <w:t>indicated</w:t>
        </w:r>
      </w:hyperlink>
      <w:r w:rsidR="007A27BC" w:rsidRPr="007A27BC">
        <w:rPr>
          <w:vertAlign w:val="superscript"/>
        </w:rPr>
        <w:t>4</w:t>
      </w:r>
      <w:r w:rsidR="007A27BC">
        <w:t xml:space="preserve"> </w:t>
      </w:r>
      <w:r w:rsidR="00666711" w:rsidRPr="00BA6565">
        <w:t>that tho</w:t>
      </w:r>
      <w:r w:rsidRPr="00BA6565">
        <w:t xml:space="preserve">se papers are likely to have been published in the BMJ due to </w:t>
      </w:r>
      <w:r w:rsidR="00BD0171" w:rsidRPr="00BA6565">
        <w:t>that</w:t>
      </w:r>
      <w:r w:rsidRPr="00BA6565">
        <w:t xml:space="preserve"> campaign. However, debates as to what constitutes “over-medication” (and, indeed, what constitutes under-medication) should be conducted on the basis of objective </w:t>
      </w:r>
      <w:r w:rsidR="008E67A3">
        <w:t xml:space="preserve">and </w:t>
      </w:r>
      <w:r w:rsidRPr="00BA6565">
        <w:t>impartial presentation of the scientific evidence.</w:t>
      </w:r>
    </w:p>
    <w:p w:rsidR="00426D1D" w:rsidRPr="00BA6565" w:rsidRDefault="00666711" w:rsidP="00165E7C">
      <w:r w:rsidRPr="00BA6565">
        <w:t>Both</w:t>
      </w:r>
      <w:r w:rsidR="00165E7C" w:rsidRPr="00BA6565">
        <w:t xml:space="preserve"> p</w:t>
      </w:r>
      <w:r w:rsidR="00D6221F" w:rsidRPr="00BA6565">
        <w:t xml:space="preserve">apers under-stated the beneficial effects </w:t>
      </w:r>
      <w:r w:rsidR="00165E7C" w:rsidRPr="00BA6565">
        <w:t>of statins and greatly over-stated the</w:t>
      </w:r>
      <w:r w:rsidR="00D6221F" w:rsidRPr="00BA6565">
        <w:t>ir</w:t>
      </w:r>
      <w:r w:rsidR="00165E7C" w:rsidRPr="00BA6565">
        <w:t xml:space="preserve"> side-effects</w:t>
      </w:r>
      <w:r w:rsidR="00D6221F" w:rsidRPr="00BA6565">
        <w:t xml:space="preserve"> (with one particularly </w:t>
      </w:r>
      <w:r w:rsidR="00D81506" w:rsidRPr="00BA6565">
        <w:t>glaring</w:t>
      </w:r>
      <w:r w:rsidR="00D6221F" w:rsidRPr="00BA6565">
        <w:t xml:space="preserve"> error already having </w:t>
      </w:r>
      <w:r w:rsidR="00752268" w:rsidRPr="00BA6565">
        <w:t>to be</w:t>
      </w:r>
      <w:r w:rsidR="00D6221F" w:rsidRPr="00BA6565">
        <w:t xml:space="preserve"> </w:t>
      </w:r>
      <w:r w:rsidR="00C578A3">
        <w:t>withdrawn</w:t>
      </w:r>
      <w:r w:rsidR="00D6221F" w:rsidRPr="00BA6565">
        <w:t>)</w:t>
      </w:r>
      <w:r w:rsidR="00165E7C" w:rsidRPr="00BA6565">
        <w:t xml:space="preserve">. </w:t>
      </w:r>
      <w:r w:rsidR="00A918CA" w:rsidRPr="00BA6565">
        <w:t xml:space="preserve">It has been shown in </w:t>
      </w:r>
      <w:hyperlink r:id="rId12" w:history="1">
        <w:r w:rsidR="00A918CA" w:rsidRPr="00BA6565">
          <w:rPr>
            <w:rStyle w:val="Hyperlink"/>
          </w:rPr>
          <w:t>large-scale randomised</w:t>
        </w:r>
        <w:r w:rsidR="00D6221F" w:rsidRPr="00BA6565">
          <w:rPr>
            <w:rStyle w:val="Hyperlink"/>
          </w:rPr>
          <w:t>-controlled</w:t>
        </w:r>
        <w:r w:rsidR="00A918CA" w:rsidRPr="00BA6565">
          <w:rPr>
            <w:rStyle w:val="Hyperlink"/>
          </w:rPr>
          <w:t xml:space="preserve"> trials</w:t>
        </w:r>
      </w:hyperlink>
      <w:r w:rsidR="00A067CC" w:rsidRPr="00A067CC">
        <w:rPr>
          <w:vertAlign w:val="superscript"/>
        </w:rPr>
        <w:t>5</w:t>
      </w:r>
      <w:r w:rsidR="00A067CC">
        <w:t xml:space="preserve"> </w:t>
      </w:r>
      <w:r w:rsidR="00A918CA" w:rsidRPr="00BA6565">
        <w:t xml:space="preserve">that </w:t>
      </w:r>
      <w:r w:rsidR="00D97939" w:rsidRPr="00BA6565">
        <w:t xml:space="preserve">effective use of </w:t>
      </w:r>
      <w:r w:rsidR="00A918CA" w:rsidRPr="00BA6565">
        <w:t xml:space="preserve">statin therapy </w:t>
      </w:r>
      <w:r w:rsidR="00D6221F" w:rsidRPr="00BA6565">
        <w:t>reduces</w:t>
      </w:r>
      <w:r w:rsidR="00A918CA" w:rsidRPr="00BA6565">
        <w:t xml:space="preserve"> </w:t>
      </w:r>
      <w:r w:rsidR="00D6221F" w:rsidRPr="00BA6565">
        <w:t>the rates</w:t>
      </w:r>
      <w:r w:rsidR="00A918CA" w:rsidRPr="00BA6565">
        <w:t xml:space="preserve"> of vascular deaths, heart attacks, ischaemic stroke</w:t>
      </w:r>
      <w:r w:rsidR="00235042" w:rsidRPr="00BA6565">
        <w:t>s</w:t>
      </w:r>
      <w:r w:rsidR="00A918CA" w:rsidRPr="00BA6565">
        <w:t xml:space="preserve"> and revascularisation procedures</w:t>
      </w:r>
      <w:r w:rsidR="00D6221F" w:rsidRPr="00BA6565">
        <w:t xml:space="preserve"> </w:t>
      </w:r>
      <w:r w:rsidR="00843B02" w:rsidRPr="00BA6565">
        <w:t>(</w:t>
      </w:r>
      <w:r w:rsidR="00554804" w:rsidRPr="00BA6565">
        <w:t xml:space="preserve">typically </w:t>
      </w:r>
      <w:r w:rsidR="00426D1D" w:rsidRPr="00BA6565">
        <w:t xml:space="preserve">preventing </w:t>
      </w:r>
      <w:r w:rsidR="00235042" w:rsidRPr="00BA6565">
        <w:t xml:space="preserve">about </w:t>
      </w:r>
      <w:r w:rsidR="00843B02" w:rsidRPr="00BA6565">
        <w:t>6</w:t>
      </w:r>
      <w:r w:rsidR="00F751D0" w:rsidRPr="00BA6565">
        <w:t>0-120</w:t>
      </w:r>
      <w:r w:rsidR="00843B02" w:rsidRPr="00BA6565">
        <w:t xml:space="preserve"> </w:t>
      </w:r>
      <w:r w:rsidRPr="00BA6565">
        <w:t xml:space="preserve">such events </w:t>
      </w:r>
      <w:r w:rsidR="00F751D0" w:rsidRPr="00BA6565">
        <w:t>per 1000</w:t>
      </w:r>
      <w:r w:rsidR="008A51F5" w:rsidRPr="00BA6565">
        <w:t xml:space="preserve"> </w:t>
      </w:r>
      <w:r w:rsidR="00F751D0" w:rsidRPr="00BA6565">
        <w:t xml:space="preserve">patients </w:t>
      </w:r>
      <w:r w:rsidRPr="00BA6565">
        <w:t xml:space="preserve">with </w:t>
      </w:r>
      <w:r w:rsidR="00843B02" w:rsidRPr="00BA6565">
        <w:t xml:space="preserve">vascular </w:t>
      </w:r>
      <w:r w:rsidR="003B5FEC" w:rsidRPr="00BA6565">
        <w:t>disease</w:t>
      </w:r>
      <w:r w:rsidR="00F751D0" w:rsidRPr="00BA6565">
        <w:t xml:space="preserve"> treated for 5 years</w:t>
      </w:r>
      <w:r w:rsidR="003B5FEC" w:rsidRPr="00BA6565">
        <w:t>)</w:t>
      </w:r>
      <w:r w:rsidR="00A635A0" w:rsidRPr="00BA6565">
        <w:t xml:space="preserve">, with </w:t>
      </w:r>
      <w:r w:rsidR="00D6221F" w:rsidRPr="00BA6565">
        <w:t xml:space="preserve">rates of </w:t>
      </w:r>
      <w:hyperlink r:id="rId13" w:history="1">
        <w:r w:rsidR="00D6221F" w:rsidRPr="00B02DC9">
          <w:rPr>
            <w:rStyle w:val="Hyperlink"/>
          </w:rPr>
          <w:t>side-effects</w:t>
        </w:r>
      </w:hyperlink>
      <w:r w:rsidR="00A067CC" w:rsidRPr="00A067CC">
        <w:rPr>
          <w:vertAlign w:val="superscript"/>
        </w:rPr>
        <w:t>6</w:t>
      </w:r>
      <w:r w:rsidR="00A067CC">
        <w:t xml:space="preserve"> </w:t>
      </w:r>
      <w:r w:rsidR="00A635A0" w:rsidRPr="00BA6565">
        <w:t>that are</w:t>
      </w:r>
      <w:r w:rsidR="00D6221F" w:rsidRPr="00BA6565">
        <w:t xml:space="preserve"> </w:t>
      </w:r>
      <w:r w:rsidR="00A635A0" w:rsidRPr="00BA6565">
        <w:t xml:space="preserve">comparatively </w:t>
      </w:r>
      <w:r w:rsidR="00D6221F" w:rsidRPr="00BA6565">
        <w:t>low (</w:t>
      </w:r>
      <w:r w:rsidR="00554804" w:rsidRPr="00BA6565">
        <w:t xml:space="preserve">about </w:t>
      </w:r>
      <w:r w:rsidR="00F751D0" w:rsidRPr="00BA6565">
        <w:t>5-10</w:t>
      </w:r>
      <w:r w:rsidR="00D6221F" w:rsidRPr="00BA6565">
        <w:t xml:space="preserve"> </w:t>
      </w:r>
      <w:r w:rsidR="00C578A3">
        <w:t>adverse events</w:t>
      </w:r>
      <w:r w:rsidR="00426D1D" w:rsidRPr="00BA6565">
        <w:t xml:space="preserve"> </w:t>
      </w:r>
      <w:r w:rsidR="00F751D0" w:rsidRPr="00BA6565">
        <w:t xml:space="preserve">per 1000 </w:t>
      </w:r>
      <w:r w:rsidR="00D6221F" w:rsidRPr="00BA6565">
        <w:t>during 5 years of treatment).</w:t>
      </w:r>
    </w:p>
    <w:p w:rsidR="00583F37" w:rsidRPr="00BA6565" w:rsidRDefault="00430ED5" w:rsidP="00165E7C">
      <w:r w:rsidRPr="00BA6565">
        <w:t xml:space="preserve">We are concerned that </w:t>
      </w:r>
      <w:r w:rsidR="00165E7C" w:rsidRPr="00BA6565">
        <w:t xml:space="preserve">misrepresentations </w:t>
      </w:r>
      <w:r w:rsidR="00BD0171" w:rsidRPr="00BA6565">
        <w:t>in</w:t>
      </w:r>
      <w:r w:rsidR="00E27BB9" w:rsidRPr="00BA6565">
        <w:t xml:space="preserve"> the BMJ </w:t>
      </w:r>
      <w:r w:rsidR="00880D0B" w:rsidRPr="00BA6565">
        <w:t xml:space="preserve">of the evidence on the safety and efficacy of statins </w:t>
      </w:r>
      <w:r w:rsidR="00AB090E" w:rsidRPr="00BA6565">
        <w:t>h</w:t>
      </w:r>
      <w:r w:rsidR="0006149F" w:rsidRPr="00BA6565">
        <w:t>ave</w:t>
      </w:r>
      <w:r w:rsidR="00AB090E" w:rsidRPr="00BA6565">
        <w:t xml:space="preserve"> led to</w:t>
      </w:r>
      <w:r w:rsidR="00165E7C" w:rsidRPr="00BA6565">
        <w:t xml:space="preserve"> people stop</w:t>
      </w:r>
      <w:r w:rsidR="00AB090E" w:rsidRPr="00BA6565">
        <w:t>ping</w:t>
      </w:r>
      <w:r w:rsidR="00165E7C" w:rsidRPr="00BA6565">
        <w:t xml:space="preserve"> their</w:t>
      </w:r>
      <w:r w:rsidR="00AB090E" w:rsidRPr="00BA6565">
        <w:t xml:space="preserve"> statin therapy or not starting it.</w:t>
      </w:r>
      <w:r w:rsidR="00165E7C" w:rsidRPr="00BA6565">
        <w:t xml:space="preserve"> </w:t>
      </w:r>
      <w:r w:rsidR="0049214E" w:rsidRPr="00BA6565">
        <w:t xml:space="preserve">For example, in the </w:t>
      </w:r>
      <w:r w:rsidR="00147986">
        <w:t xml:space="preserve">recent </w:t>
      </w:r>
      <w:hyperlink r:id="rId14" w:history="1">
        <w:r w:rsidR="0049214E" w:rsidRPr="00F40633">
          <w:rPr>
            <w:rStyle w:val="Hyperlink"/>
          </w:rPr>
          <w:t>British Cardiovascular Society survey</w:t>
        </w:r>
      </w:hyperlink>
      <w:r w:rsidR="00F523B0" w:rsidRPr="00F523B0">
        <w:rPr>
          <w:vertAlign w:val="superscript"/>
        </w:rPr>
        <w:t>7</w:t>
      </w:r>
      <w:r w:rsidR="00F523B0">
        <w:t xml:space="preserve"> </w:t>
      </w:r>
      <w:r w:rsidR="0049214E" w:rsidRPr="00BA6565">
        <w:t xml:space="preserve">of its members, 60% of </w:t>
      </w:r>
      <w:r w:rsidR="00147986">
        <w:t xml:space="preserve">the </w:t>
      </w:r>
      <w:r w:rsidR="0049214E" w:rsidRPr="00BA6565">
        <w:t xml:space="preserve">respondents </w:t>
      </w:r>
      <w:r w:rsidR="00426D1D" w:rsidRPr="00BA6565">
        <w:t xml:space="preserve">reported that they </w:t>
      </w:r>
      <w:r w:rsidR="0049214E" w:rsidRPr="00BA6565">
        <w:t>had patients</w:t>
      </w:r>
      <w:r w:rsidR="009E1620">
        <w:t xml:space="preserve"> with clear indications for statin therapy</w:t>
      </w:r>
      <w:r w:rsidR="0049214E" w:rsidRPr="00BA6565">
        <w:t xml:space="preserve"> who </w:t>
      </w:r>
      <w:r w:rsidR="00583F37" w:rsidRPr="00BA6565">
        <w:t xml:space="preserve">had </w:t>
      </w:r>
      <w:r w:rsidR="0049214E" w:rsidRPr="00BA6565">
        <w:t xml:space="preserve">stopped </w:t>
      </w:r>
      <w:r w:rsidR="009E1620">
        <w:t>it</w:t>
      </w:r>
      <w:r w:rsidR="0049214E" w:rsidRPr="00BA6565">
        <w:t xml:space="preserve"> </w:t>
      </w:r>
      <w:r w:rsidR="00F945A3" w:rsidRPr="00BA6565">
        <w:t xml:space="preserve">due to </w:t>
      </w:r>
      <w:r w:rsidR="00426D1D" w:rsidRPr="00BA6565">
        <w:t xml:space="preserve">the </w:t>
      </w:r>
      <w:r w:rsidR="00F945A3" w:rsidRPr="00BA6565">
        <w:t xml:space="preserve">confusion caused by recent </w:t>
      </w:r>
      <w:r w:rsidR="00426D1D" w:rsidRPr="00BA6565">
        <w:t>publications</w:t>
      </w:r>
      <w:r w:rsidR="00F945A3" w:rsidRPr="00BA6565">
        <w:t xml:space="preserve"> and related media coverage</w:t>
      </w:r>
      <w:r w:rsidR="00583F37" w:rsidRPr="00BA6565">
        <w:t>.</w:t>
      </w:r>
      <w:r w:rsidR="00AB090E" w:rsidRPr="00BA6565">
        <w:t xml:space="preserve"> Among patients who are at elevated risk of heart attacks and strokes</w:t>
      </w:r>
      <w:r w:rsidR="0006149F" w:rsidRPr="00BA6565">
        <w:t xml:space="preserve"> in particular</w:t>
      </w:r>
      <w:r w:rsidR="00AB090E" w:rsidRPr="00BA6565">
        <w:t xml:space="preserve">, this could </w:t>
      </w:r>
      <w:r w:rsidR="0069066A">
        <w:t xml:space="preserve">be </w:t>
      </w:r>
      <w:r w:rsidR="0006149F" w:rsidRPr="00BA6565">
        <w:t>result</w:t>
      </w:r>
      <w:r w:rsidR="0069066A">
        <w:t>ing</w:t>
      </w:r>
      <w:r w:rsidR="0006149F" w:rsidRPr="00BA6565">
        <w:t xml:space="preserve"> in</w:t>
      </w:r>
      <w:r w:rsidR="00AB090E" w:rsidRPr="00BA6565">
        <w:t xml:space="preserve"> </w:t>
      </w:r>
      <w:r w:rsidR="00147986">
        <w:t xml:space="preserve">many </w:t>
      </w:r>
      <w:r w:rsidR="00AB090E" w:rsidRPr="00BA6565">
        <w:t>heart attacks, strokes and vascular deaths</w:t>
      </w:r>
      <w:r w:rsidR="00C578A3">
        <w:t xml:space="preserve"> </w:t>
      </w:r>
      <w:r w:rsidR="0069066A">
        <w:t>that c</w:t>
      </w:r>
      <w:r w:rsidR="00C578A3">
        <w:t>ould have been avoided by the use of statin therapy</w:t>
      </w:r>
      <w:r w:rsidR="00AB090E" w:rsidRPr="00BA6565">
        <w:t>.</w:t>
      </w:r>
    </w:p>
    <w:p w:rsidR="00941662" w:rsidRPr="009C4D1B" w:rsidRDefault="00BF5F46" w:rsidP="00165E7C">
      <w:r w:rsidRPr="00BA6565">
        <w:t>Consequently, g</w:t>
      </w:r>
      <w:r w:rsidR="00B53595" w:rsidRPr="00BA6565">
        <w:t xml:space="preserve">iven the public health implications, we </w:t>
      </w:r>
      <w:r w:rsidRPr="00BA6565">
        <w:t>are seeking</w:t>
      </w:r>
      <w:r w:rsidR="006E4335" w:rsidRPr="00BA6565">
        <w:t xml:space="preserve"> advice</w:t>
      </w:r>
      <w:r w:rsidR="00B53595" w:rsidRPr="00BA6565">
        <w:t xml:space="preserve"> </w:t>
      </w:r>
      <w:r w:rsidR="000F2CE1" w:rsidRPr="00BA6565">
        <w:t>from COPE as to whether</w:t>
      </w:r>
      <w:r w:rsidR="003A7500" w:rsidRPr="00BA6565">
        <w:t xml:space="preserve"> </w:t>
      </w:r>
      <w:r w:rsidR="000F2CE1" w:rsidRPr="00BA6565">
        <w:t>the BMJ’s handling of this matter, as</w:t>
      </w:r>
      <w:r w:rsidR="00BD0171" w:rsidRPr="00BA6565">
        <w:t xml:space="preserve"> </w:t>
      </w:r>
      <w:r w:rsidR="00235042" w:rsidRPr="00BA6565">
        <w:t>described</w:t>
      </w:r>
      <w:r w:rsidR="00BD0171" w:rsidRPr="00BA6565">
        <w:t xml:space="preserve"> </w:t>
      </w:r>
      <w:r w:rsidR="00F2539E" w:rsidRPr="00BA6565">
        <w:t>below</w:t>
      </w:r>
      <w:r w:rsidR="003A7500" w:rsidRPr="00BA6565">
        <w:t xml:space="preserve"> (</w:t>
      </w:r>
      <w:r w:rsidR="00F2539E" w:rsidRPr="00BA6565">
        <w:t xml:space="preserve">with </w:t>
      </w:r>
      <w:r w:rsidR="00426D1D" w:rsidRPr="00BA6565">
        <w:t xml:space="preserve">embedded </w:t>
      </w:r>
      <w:r w:rsidR="00F2539E" w:rsidRPr="00BA6565">
        <w:t>links to supporting materials</w:t>
      </w:r>
      <w:r w:rsidR="003A7500" w:rsidRPr="00BA6565">
        <w:t>)</w:t>
      </w:r>
      <w:r w:rsidR="000F2CE1" w:rsidRPr="00BA6565">
        <w:t>,</w:t>
      </w:r>
      <w:r w:rsidR="00F2539E" w:rsidRPr="00BA6565">
        <w:t xml:space="preserve"> </w:t>
      </w:r>
      <w:r w:rsidR="005503F6" w:rsidRPr="00BA6565">
        <w:t>has been</w:t>
      </w:r>
      <w:r w:rsidR="003A7500" w:rsidRPr="00BA6565">
        <w:t xml:space="preserve"> consistent with</w:t>
      </w:r>
      <w:r w:rsidR="00F2539E" w:rsidRPr="00BA6565">
        <w:t xml:space="preserve"> COPE’s </w:t>
      </w:r>
      <w:r w:rsidR="00320C71" w:rsidRPr="00BA6565">
        <w:t>Code of Conduct and Best Practice Guidelines for Journal Editors.</w:t>
      </w:r>
      <w:r w:rsidR="00BD0171" w:rsidRPr="00BA6565">
        <w:t xml:space="preserve"> </w:t>
      </w:r>
    </w:p>
    <w:p w:rsidR="00AB34F3" w:rsidRDefault="00AB34F3">
      <w:pPr>
        <w:rPr>
          <w:b/>
          <w:i/>
        </w:rPr>
      </w:pPr>
      <w:r>
        <w:rPr>
          <w:b/>
          <w:i/>
        </w:rPr>
        <w:br w:type="page"/>
      </w:r>
    </w:p>
    <w:p w:rsidR="00165E7C" w:rsidRPr="00BA6565" w:rsidRDefault="00003B0A" w:rsidP="00165E7C">
      <w:pPr>
        <w:rPr>
          <w:b/>
          <w:i/>
        </w:rPr>
      </w:pPr>
      <w:r w:rsidRPr="00BA6565">
        <w:rPr>
          <w:b/>
          <w:i/>
        </w:rPr>
        <w:lastRenderedPageBreak/>
        <w:t>P</w:t>
      </w:r>
      <w:r w:rsidR="00165E7C" w:rsidRPr="00BA6565">
        <w:rPr>
          <w:b/>
          <w:i/>
        </w:rPr>
        <w:t>ubli</w:t>
      </w:r>
      <w:r w:rsidR="009E1620">
        <w:rPr>
          <w:b/>
          <w:i/>
        </w:rPr>
        <w:t>shing</w:t>
      </w:r>
      <w:r w:rsidR="00165E7C" w:rsidRPr="00BA6565">
        <w:rPr>
          <w:b/>
          <w:i/>
        </w:rPr>
        <w:t xml:space="preserve"> </w:t>
      </w:r>
      <w:r w:rsidR="002607A7">
        <w:rPr>
          <w:b/>
          <w:i/>
        </w:rPr>
        <w:t xml:space="preserve">incorrect </w:t>
      </w:r>
      <w:r w:rsidR="00165E7C" w:rsidRPr="00BA6565">
        <w:rPr>
          <w:b/>
          <w:i/>
        </w:rPr>
        <w:t>side-effect claims</w:t>
      </w:r>
      <w:r w:rsidR="009E1620">
        <w:rPr>
          <w:b/>
          <w:i/>
        </w:rPr>
        <w:t xml:space="preserve"> despite being advised they were misleading</w:t>
      </w:r>
    </w:p>
    <w:p w:rsidR="00165E7C" w:rsidRPr="00BA6565" w:rsidRDefault="00165E7C" w:rsidP="00165E7C">
      <w:r w:rsidRPr="00BA6565">
        <w:t xml:space="preserve">In a section of their paper entitled “Myopathy”, </w:t>
      </w:r>
      <w:hyperlink r:id="rId15" w:history="1">
        <w:r w:rsidRPr="00BA6565">
          <w:rPr>
            <w:rStyle w:val="Hyperlink"/>
          </w:rPr>
          <w:t>Abramson et al</w:t>
        </w:r>
      </w:hyperlink>
      <w:r w:rsidR="00DB0ADC" w:rsidRPr="00DB0ADC">
        <w:rPr>
          <w:vertAlign w:val="superscript"/>
        </w:rPr>
        <w:t>8</w:t>
      </w:r>
      <w:r w:rsidR="00DB0ADC">
        <w:t xml:space="preserve"> </w:t>
      </w:r>
      <w:r w:rsidRPr="00BA6565">
        <w:t xml:space="preserve">misleadingly compared the 5-year excess </w:t>
      </w:r>
      <w:r w:rsidR="00942705" w:rsidRPr="00BA6565">
        <w:t xml:space="preserve">with statin therapy </w:t>
      </w:r>
      <w:r w:rsidRPr="00BA6565">
        <w:t>of 0.5 per 1000 for</w:t>
      </w:r>
      <w:hyperlink r:id="rId16" w:history="1">
        <w:r w:rsidRPr="00BA6565">
          <w:rPr>
            <w:rStyle w:val="Hyperlink"/>
          </w:rPr>
          <w:t xml:space="preserve"> myopathy</w:t>
        </w:r>
      </w:hyperlink>
      <w:r w:rsidR="00E24018" w:rsidRPr="00E24018">
        <w:rPr>
          <w:vertAlign w:val="superscript"/>
        </w:rPr>
        <w:t>9</w:t>
      </w:r>
      <w:r w:rsidR="00E24018">
        <w:t xml:space="preserve"> </w:t>
      </w:r>
      <w:r w:rsidRPr="00BA6565">
        <w:t xml:space="preserve">(i.e. a severe muscle problem with a specific definition) </w:t>
      </w:r>
      <w:r w:rsidR="00077407" w:rsidRPr="00BA6565">
        <w:t xml:space="preserve">in the randomised placebo-controlled trials </w:t>
      </w:r>
      <w:r w:rsidR="003616ED" w:rsidRPr="00BA6565">
        <w:t>with</w:t>
      </w:r>
      <w:r w:rsidRPr="00BA6565">
        <w:t xml:space="preserve"> the excess </w:t>
      </w:r>
      <w:r w:rsidR="00722D3F" w:rsidRPr="00BA6565">
        <w:t>of 53 per 1000 for muscle pain</w:t>
      </w:r>
      <w:r w:rsidRPr="00BA6565">
        <w:t xml:space="preserve"> </w:t>
      </w:r>
      <w:r w:rsidR="00077407" w:rsidRPr="00BA6565">
        <w:t xml:space="preserve">in the </w:t>
      </w:r>
      <w:hyperlink r:id="rId17" w:history="1">
        <w:r w:rsidR="00077407" w:rsidRPr="00BA6565">
          <w:rPr>
            <w:rStyle w:val="Hyperlink"/>
          </w:rPr>
          <w:t>NHANES observational study</w:t>
        </w:r>
      </w:hyperlink>
      <w:r w:rsidR="0070163D" w:rsidRPr="0070163D">
        <w:rPr>
          <w:vertAlign w:val="superscript"/>
        </w:rPr>
        <w:t>10</w:t>
      </w:r>
      <w:r w:rsidR="0070163D">
        <w:t xml:space="preserve"> </w:t>
      </w:r>
      <w:r w:rsidR="00722D3F" w:rsidRPr="00BA6565">
        <w:t xml:space="preserve">(which </w:t>
      </w:r>
      <w:r w:rsidRPr="00BA6565">
        <w:t xml:space="preserve">did not </w:t>
      </w:r>
      <w:r w:rsidR="00077407" w:rsidRPr="00BA6565">
        <w:t>assess</w:t>
      </w:r>
      <w:r w:rsidRPr="00BA6565">
        <w:t xml:space="preserve"> myopathy but</w:t>
      </w:r>
      <w:r w:rsidR="00AC4D52">
        <w:t xml:space="preserve"> was </w:t>
      </w:r>
      <w:r w:rsidRPr="00BA6565">
        <w:t>instead</w:t>
      </w:r>
      <w:r w:rsidR="00AC4D52">
        <w:t xml:space="preserve"> based on reports of</w:t>
      </w:r>
      <w:r w:rsidRPr="00BA6565">
        <w:t xml:space="preserve"> musculoskeletal pains of any severity</w:t>
      </w:r>
      <w:r w:rsidR="00722D3F" w:rsidRPr="00BA6565">
        <w:t xml:space="preserve"> and</w:t>
      </w:r>
      <w:r w:rsidR="00AC4D52">
        <w:t>, crucially,</w:t>
      </w:r>
      <w:r w:rsidR="00722D3F" w:rsidRPr="00BA6565">
        <w:t xml:space="preserve"> had no </w:t>
      </w:r>
      <w:r w:rsidR="00737902">
        <w:t>“</w:t>
      </w:r>
      <w:r w:rsidR="00722D3F" w:rsidRPr="00BA6565">
        <w:t>blinded</w:t>
      </w:r>
      <w:r w:rsidR="00737902">
        <w:t>”</w:t>
      </w:r>
      <w:r w:rsidR="00722D3F" w:rsidRPr="00BA6565">
        <w:t xml:space="preserve"> comparator group</w:t>
      </w:r>
      <w:r w:rsidRPr="00BA6565">
        <w:t>)</w:t>
      </w:r>
      <w:r w:rsidR="00077407" w:rsidRPr="00BA6565">
        <w:t>,</w:t>
      </w:r>
      <w:r w:rsidRPr="00BA6565">
        <w:t xml:space="preserve"> and stated that the </w:t>
      </w:r>
      <w:r w:rsidRPr="00BA6565">
        <w:rPr>
          <w:i/>
        </w:rPr>
        <w:t>“increase in muscle pain is 100 times greater than that reported in clinical trials”</w:t>
      </w:r>
      <w:r w:rsidRPr="00BA6565">
        <w:t>.</w:t>
      </w:r>
    </w:p>
    <w:p w:rsidR="00613A19" w:rsidRPr="00BA6565" w:rsidRDefault="00CC3881" w:rsidP="00FD3927">
      <w:pPr>
        <w:rPr>
          <w:i/>
        </w:rPr>
      </w:pPr>
      <w:r w:rsidRPr="00BA6565">
        <w:t xml:space="preserve">In commenting on </w:t>
      </w:r>
      <w:r w:rsidR="005503F6" w:rsidRPr="00BA6565">
        <w:t>that</w:t>
      </w:r>
      <w:r w:rsidR="00613A19" w:rsidRPr="00BA6565">
        <w:t xml:space="preserve"> claim</w:t>
      </w:r>
      <w:r w:rsidR="00165E7C" w:rsidRPr="00BA6565">
        <w:t xml:space="preserve"> prior to publication</w:t>
      </w:r>
      <w:r w:rsidR="00613A19" w:rsidRPr="00BA6565">
        <w:t xml:space="preserve">, </w:t>
      </w:r>
      <w:hyperlink r:id="rId18" w:history="1">
        <w:r w:rsidR="00613A19" w:rsidRPr="00BA6565">
          <w:rPr>
            <w:rStyle w:val="Hyperlink"/>
          </w:rPr>
          <w:t xml:space="preserve">one </w:t>
        </w:r>
        <w:r w:rsidR="00D270C3" w:rsidRPr="00BA6565">
          <w:rPr>
            <w:rStyle w:val="Hyperlink"/>
          </w:rPr>
          <w:t xml:space="preserve">peer </w:t>
        </w:r>
        <w:r w:rsidR="00613A19" w:rsidRPr="00BA6565">
          <w:rPr>
            <w:rStyle w:val="Hyperlink"/>
          </w:rPr>
          <w:t>reviewer</w:t>
        </w:r>
        <w:r w:rsidR="00D270C3" w:rsidRPr="00BA6565">
          <w:rPr>
            <w:rStyle w:val="Hyperlink"/>
          </w:rPr>
          <w:t xml:space="preserve"> (</w:t>
        </w:r>
        <w:proofErr w:type="spellStart"/>
        <w:r w:rsidR="00D270C3" w:rsidRPr="00BA6565">
          <w:rPr>
            <w:rStyle w:val="Hyperlink"/>
          </w:rPr>
          <w:t>Smeeth</w:t>
        </w:r>
        <w:proofErr w:type="spellEnd"/>
        <w:r w:rsidR="00D270C3" w:rsidRPr="00BA6565">
          <w:rPr>
            <w:rStyle w:val="Hyperlink"/>
          </w:rPr>
          <w:t>)</w:t>
        </w:r>
        <w:r w:rsidR="00613A19" w:rsidRPr="00BA6565">
          <w:rPr>
            <w:rStyle w:val="Hyperlink"/>
          </w:rPr>
          <w:t xml:space="preserve"> stated</w:t>
        </w:r>
      </w:hyperlink>
      <w:r w:rsidR="0070163D" w:rsidRPr="0070163D">
        <w:rPr>
          <w:rStyle w:val="Hyperlink"/>
          <w:color w:val="auto"/>
          <w:vertAlign w:val="superscript"/>
        </w:rPr>
        <w:t>11</w:t>
      </w:r>
      <w:r w:rsidR="00BE3882">
        <w:rPr>
          <w:rStyle w:val="Hyperlink"/>
          <w:color w:val="auto"/>
        </w:rPr>
        <w:t>:</w:t>
      </w:r>
      <w:r w:rsidR="0070163D">
        <w:rPr>
          <w:rStyle w:val="Hyperlink"/>
          <w:color w:val="auto"/>
          <w:vertAlign w:val="superscript"/>
        </w:rPr>
        <w:t xml:space="preserve"> </w:t>
      </w:r>
      <w:r w:rsidR="00613A19" w:rsidRPr="0070163D">
        <w:t xml:space="preserve">  </w:t>
      </w:r>
      <w:r w:rsidR="00613A19" w:rsidRPr="00BA6565">
        <w:rPr>
          <w:i/>
        </w:rPr>
        <w:t>“</w:t>
      </w:r>
      <w:r w:rsidR="00613A19" w:rsidRPr="00BA6565">
        <w:rPr>
          <w:i/>
          <w:u w:val="single"/>
        </w:rPr>
        <w:t>The results presented for myopathy are misleading</w:t>
      </w:r>
      <w:r w:rsidR="00143667" w:rsidRPr="00BA6565">
        <w:rPr>
          <w:i/>
        </w:rPr>
        <w:t xml:space="preserve"> [our emphasis]</w:t>
      </w:r>
      <w:r w:rsidR="00613A19" w:rsidRPr="00BA6565">
        <w:rPr>
          <w:i/>
        </w:rPr>
        <w:t>. NHANES focused on ascertaining symptoms from people exposed to statins. Muscle pain is incredibly common in the general population and is thus incredibly common among people both treated and not treated with statin</w:t>
      </w:r>
      <w:r w:rsidR="00243E7E" w:rsidRPr="00BA6565">
        <w:t xml:space="preserve">. </w:t>
      </w:r>
      <w:r w:rsidR="006408F0" w:rsidRPr="00BA6565">
        <w:rPr>
          <w:i/>
        </w:rPr>
        <w:t>In the randomised Heart Protection Study, almost o</w:t>
      </w:r>
      <w:r w:rsidR="00C7367A" w:rsidRPr="00BA6565">
        <w:rPr>
          <w:i/>
        </w:rPr>
        <w:t xml:space="preserve">ne third of people in both arms </w:t>
      </w:r>
      <w:r w:rsidR="006408F0" w:rsidRPr="00BA6565">
        <w:rPr>
          <w:i/>
        </w:rPr>
        <w:t>(i.e. including the placebo arm) complained of muscle pain a</w:t>
      </w:r>
      <w:r w:rsidR="00C7367A" w:rsidRPr="00BA6565">
        <w:rPr>
          <w:i/>
        </w:rPr>
        <w:t xml:space="preserve">nd the effect estimate was 0.99 </w:t>
      </w:r>
      <w:r w:rsidR="006408F0" w:rsidRPr="00BA6565">
        <w:rPr>
          <w:i/>
        </w:rPr>
        <w:t>(95% CI 0.95 to 1.03).</w:t>
      </w:r>
      <w:r w:rsidR="00C7367A" w:rsidRPr="00BA6565">
        <w:rPr>
          <w:i/>
        </w:rPr>
        <w:t>”</w:t>
      </w:r>
    </w:p>
    <w:p w:rsidR="00165E7C" w:rsidRPr="00BA6565" w:rsidRDefault="00143667" w:rsidP="00FD3927">
      <w:r w:rsidRPr="00BA6565">
        <w:t xml:space="preserve">Despite this clear </w:t>
      </w:r>
      <w:r w:rsidR="00791C5B" w:rsidRPr="00BA6565">
        <w:t>warning</w:t>
      </w:r>
      <w:r w:rsidRPr="00BA6565">
        <w:t xml:space="preserve">, </w:t>
      </w:r>
      <w:hyperlink r:id="rId19" w:history="1">
        <w:r w:rsidR="00613A19" w:rsidRPr="001F6E79">
          <w:rPr>
            <w:rStyle w:val="Hyperlink"/>
          </w:rPr>
          <w:t xml:space="preserve">a BMJ editor </w:t>
        </w:r>
        <w:r w:rsidR="00F07BB3" w:rsidRPr="001F6E79">
          <w:rPr>
            <w:rStyle w:val="Hyperlink"/>
          </w:rPr>
          <w:t>is recorded as saying</w:t>
        </w:r>
      </w:hyperlink>
      <w:r w:rsidR="000C42E6" w:rsidRPr="000C42E6">
        <w:rPr>
          <w:rStyle w:val="Hyperlink"/>
          <w:color w:val="auto"/>
          <w:vertAlign w:val="superscript"/>
        </w:rPr>
        <w:t>12</w:t>
      </w:r>
      <w:r w:rsidRPr="00BA6565">
        <w:t xml:space="preserve"> </w:t>
      </w:r>
      <w:r w:rsidR="00F07BB3" w:rsidRPr="00BA6565">
        <w:t>in an editorial meeting</w:t>
      </w:r>
      <w:r w:rsidR="00845D2B" w:rsidRPr="00BA6565">
        <w:t>:</w:t>
      </w:r>
      <w:r w:rsidR="00A55D4F" w:rsidRPr="00BA6565">
        <w:t xml:space="preserve"> </w:t>
      </w:r>
      <w:r w:rsidR="00F07BB3" w:rsidRPr="00BA6565">
        <w:rPr>
          <w:i/>
        </w:rPr>
        <w:t>“</w:t>
      </w:r>
      <w:proofErr w:type="spellStart"/>
      <w:r w:rsidR="00845D2B" w:rsidRPr="00BA6565">
        <w:rPr>
          <w:i/>
        </w:rPr>
        <w:t>Smeeth’s</w:t>
      </w:r>
      <w:proofErr w:type="spellEnd"/>
      <w:r w:rsidR="00845D2B" w:rsidRPr="00BA6565">
        <w:rPr>
          <w:i/>
        </w:rPr>
        <w:t xml:space="preserve"> review hints t</w:t>
      </w:r>
      <w:r w:rsidR="00A55D4F" w:rsidRPr="00BA6565">
        <w:rPr>
          <w:i/>
        </w:rPr>
        <w:t xml:space="preserve">hey may have overstated harms. </w:t>
      </w:r>
      <w:r w:rsidR="00845D2B" w:rsidRPr="00BA6565">
        <w:rPr>
          <w:i/>
        </w:rPr>
        <w:t xml:space="preserve">Still </w:t>
      </w:r>
      <w:r w:rsidR="00845D2B" w:rsidRPr="00BA6565">
        <w:rPr>
          <w:i/>
          <w:u w:val="single"/>
        </w:rPr>
        <w:t>it probably doesn’t matter too much</w:t>
      </w:r>
      <w:r w:rsidR="00165E7C" w:rsidRPr="00BA6565">
        <w:rPr>
          <w:i/>
        </w:rPr>
        <w:t xml:space="preserve"> [emphasis added]</w:t>
      </w:r>
      <w:r w:rsidR="00E35CE2" w:rsidRPr="00BA6565">
        <w:rPr>
          <w:i/>
        </w:rPr>
        <w:t>.</w:t>
      </w:r>
      <w:r w:rsidR="00845D2B" w:rsidRPr="00BA6565">
        <w:rPr>
          <w:i/>
        </w:rPr>
        <w:t xml:space="preserve"> If they have got it wrong people can say so in the RRs</w:t>
      </w:r>
      <w:r w:rsidR="00A55D4F" w:rsidRPr="00BA6565">
        <w:rPr>
          <w:i/>
        </w:rPr>
        <w:t xml:space="preserve"> [Rapid Responses]</w:t>
      </w:r>
      <w:r w:rsidR="00845D2B" w:rsidRPr="00BA6565">
        <w:rPr>
          <w:i/>
        </w:rPr>
        <w:t>”</w:t>
      </w:r>
      <w:r w:rsidR="00C7367A" w:rsidRPr="00BA6565">
        <w:t xml:space="preserve">. </w:t>
      </w:r>
      <w:r w:rsidR="00165E7C" w:rsidRPr="00BA6565">
        <w:t>However</w:t>
      </w:r>
      <w:r w:rsidR="007B635B" w:rsidRPr="00BA6565">
        <w:t xml:space="preserve">, </w:t>
      </w:r>
      <w:r w:rsidR="00613A19" w:rsidRPr="00BA6565">
        <w:t xml:space="preserve">when </w:t>
      </w:r>
      <w:hyperlink r:id="rId20" w:history="1">
        <w:r w:rsidR="00613A19" w:rsidRPr="00EC2CB1">
          <w:rPr>
            <w:rStyle w:val="Hyperlink"/>
          </w:rPr>
          <w:t xml:space="preserve">Cochrane Collaboration statin trial </w:t>
        </w:r>
        <w:r w:rsidR="00165E7C" w:rsidRPr="00EC2CB1">
          <w:rPr>
            <w:rStyle w:val="Hyperlink"/>
          </w:rPr>
          <w:t>reviewers</w:t>
        </w:r>
      </w:hyperlink>
      <w:r w:rsidR="001B2A6E" w:rsidRPr="001B2A6E">
        <w:rPr>
          <w:rStyle w:val="Hyperlink"/>
          <w:color w:val="auto"/>
          <w:vertAlign w:val="superscript"/>
        </w:rPr>
        <w:t>13</w:t>
      </w:r>
      <w:r w:rsidR="000E694C" w:rsidRPr="001B2A6E">
        <w:rPr>
          <w:rStyle w:val="Hyperlink"/>
          <w:color w:val="auto"/>
        </w:rPr>
        <w:t>,</w:t>
      </w:r>
      <w:r w:rsidR="00613A19" w:rsidRPr="00BA6565">
        <w:t xml:space="preserve"> </w:t>
      </w:r>
      <w:r w:rsidR="00165E7C" w:rsidRPr="00BA6565">
        <w:t>and</w:t>
      </w:r>
      <w:r w:rsidR="000E694C">
        <w:t xml:space="preserve"> others,</w:t>
      </w:r>
      <w:r w:rsidR="00251D37" w:rsidRPr="00BA6565">
        <w:t xml:space="preserve"> point</w:t>
      </w:r>
      <w:r w:rsidR="00165E7C" w:rsidRPr="00BA6565">
        <w:t>ed</w:t>
      </w:r>
      <w:r w:rsidR="00613A19" w:rsidRPr="00BA6565">
        <w:t xml:space="preserve"> out this</w:t>
      </w:r>
      <w:r w:rsidR="00251D37" w:rsidRPr="00BA6565">
        <w:t xml:space="preserve"> </w:t>
      </w:r>
      <w:r w:rsidR="00613A19" w:rsidRPr="00BA6565">
        <w:t>error</w:t>
      </w:r>
      <w:r w:rsidR="009C0B11" w:rsidRPr="00BA6565">
        <w:t xml:space="preserve"> </w:t>
      </w:r>
      <w:r w:rsidR="00613A19" w:rsidRPr="00BA6565">
        <w:t>in Rapid Response letter</w:t>
      </w:r>
      <w:r w:rsidR="000E694C">
        <w:t>s</w:t>
      </w:r>
      <w:r w:rsidR="00251D37" w:rsidRPr="00BA6565">
        <w:t xml:space="preserve">, </w:t>
      </w:r>
      <w:hyperlink r:id="rId21" w:history="1">
        <w:r w:rsidR="00613A19" w:rsidRPr="00B6431D">
          <w:rPr>
            <w:rStyle w:val="Hyperlink"/>
          </w:rPr>
          <w:t>the BMJ allowe</w:t>
        </w:r>
        <w:r w:rsidR="009C0B11" w:rsidRPr="00B6431D">
          <w:rPr>
            <w:rStyle w:val="Hyperlink"/>
          </w:rPr>
          <w:t>d Abramson</w:t>
        </w:r>
        <w:r w:rsidR="00E959B1" w:rsidRPr="00B6431D">
          <w:rPr>
            <w:rStyle w:val="Hyperlink"/>
          </w:rPr>
          <w:t xml:space="preserve"> et al</w:t>
        </w:r>
        <w:r w:rsidR="009C0B11" w:rsidRPr="00B6431D">
          <w:rPr>
            <w:rStyle w:val="Hyperlink"/>
          </w:rPr>
          <w:t xml:space="preserve"> to repeat the</w:t>
        </w:r>
        <w:r w:rsidR="00E959B1" w:rsidRPr="00B6431D">
          <w:rPr>
            <w:rStyle w:val="Hyperlink"/>
          </w:rPr>
          <w:t>ir</w:t>
        </w:r>
        <w:r w:rsidR="00613A19" w:rsidRPr="00B6431D">
          <w:rPr>
            <w:rStyle w:val="Hyperlink"/>
          </w:rPr>
          <w:t xml:space="preserve"> </w:t>
        </w:r>
        <w:r w:rsidR="009C0B11" w:rsidRPr="00B6431D">
          <w:rPr>
            <w:rStyle w:val="Hyperlink"/>
          </w:rPr>
          <w:t xml:space="preserve">misleading </w:t>
        </w:r>
        <w:r w:rsidR="00251D37" w:rsidRPr="00B6431D">
          <w:rPr>
            <w:rStyle w:val="Hyperlink"/>
          </w:rPr>
          <w:t>claim</w:t>
        </w:r>
      </w:hyperlink>
      <w:r w:rsidR="00E27FCA" w:rsidRPr="006A2095">
        <w:rPr>
          <w:vertAlign w:val="superscript"/>
        </w:rPr>
        <w:t>14</w:t>
      </w:r>
      <w:r w:rsidR="00E27FCA">
        <w:t xml:space="preserve"> instead</w:t>
      </w:r>
      <w:r w:rsidR="00613A19" w:rsidRPr="00BA6565">
        <w:t xml:space="preserve"> of correcting it</w:t>
      </w:r>
      <w:r w:rsidR="00D346FA" w:rsidRPr="00BA6565">
        <w:t xml:space="preserve">. </w:t>
      </w:r>
    </w:p>
    <w:p w:rsidR="009655B4" w:rsidRPr="00BA6565" w:rsidRDefault="00165E7C" w:rsidP="00165E7C">
      <w:r w:rsidRPr="00BA6565">
        <w:t xml:space="preserve">It is </w:t>
      </w:r>
      <w:r w:rsidR="00C578A3">
        <w:t>of</w:t>
      </w:r>
      <w:r w:rsidRPr="00BA6565">
        <w:t xml:space="preserve"> concern that an editor at the BMJ would </w:t>
      </w:r>
      <w:r w:rsidR="007F49FF" w:rsidRPr="00BA6565">
        <w:t xml:space="preserve">suggest </w:t>
      </w:r>
      <w:r w:rsidRPr="00BA6565">
        <w:t xml:space="preserve">that </w:t>
      </w:r>
      <w:r w:rsidR="009655B4" w:rsidRPr="00BA6565">
        <w:t xml:space="preserve">it does not matter to </w:t>
      </w:r>
      <w:r w:rsidRPr="00BA6565">
        <w:t xml:space="preserve">publish misleading </w:t>
      </w:r>
      <w:r w:rsidR="009655B4" w:rsidRPr="00BA6565">
        <w:t>information</w:t>
      </w:r>
      <w:r w:rsidRPr="00BA6565">
        <w:t xml:space="preserve">, </w:t>
      </w:r>
      <w:r w:rsidR="00C578A3">
        <w:t>and raises questions</w:t>
      </w:r>
      <w:r w:rsidRPr="00BA6565">
        <w:t xml:space="preserve"> about standards for which the Editor is responsible (in accordance with </w:t>
      </w:r>
      <w:r w:rsidR="009C12D1" w:rsidRPr="00BA6565">
        <w:t>articles</w:t>
      </w:r>
      <w:r w:rsidRPr="00BA6565">
        <w:t xml:space="preserve"> 1.1 and 8.1</w:t>
      </w:r>
      <w:r w:rsidR="009C12D1" w:rsidRPr="00BA6565">
        <w:t xml:space="preserve"> in COPE’s code of conduct</w:t>
      </w:r>
      <w:r w:rsidRPr="00BA6565">
        <w:t xml:space="preserve">). Moreover, </w:t>
      </w:r>
      <w:r w:rsidR="009C12D1" w:rsidRPr="00BA6565">
        <w:t xml:space="preserve">the BMJ has still not corrected </w:t>
      </w:r>
      <w:r w:rsidRPr="00BA6565">
        <w:t xml:space="preserve">this error </w:t>
      </w:r>
      <w:r w:rsidR="009C12D1" w:rsidRPr="00BA6565">
        <w:t>(which</w:t>
      </w:r>
      <w:r w:rsidRPr="00BA6565">
        <w:t xml:space="preserve"> is entirely distinct from the </w:t>
      </w:r>
      <w:r w:rsidR="00202EFA" w:rsidRPr="00BA6565">
        <w:t xml:space="preserve">partially corrected </w:t>
      </w:r>
      <w:r w:rsidRPr="00BA6565">
        <w:t xml:space="preserve">error </w:t>
      </w:r>
      <w:r w:rsidR="009655B4" w:rsidRPr="00BA6565">
        <w:t>in both the Abramson et al and Malhotra papers</w:t>
      </w:r>
      <w:r w:rsidR="003616ED" w:rsidRPr="00BA6565">
        <w:t xml:space="preserve"> that related to a paper by Zhang et al</w:t>
      </w:r>
      <w:r w:rsidR="009C12D1" w:rsidRPr="00BA6565">
        <w:t xml:space="preserve">: </w:t>
      </w:r>
      <w:r w:rsidRPr="00BA6565">
        <w:t>see below)</w:t>
      </w:r>
      <w:r w:rsidR="009655B4" w:rsidRPr="00BA6565">
        <w:t>.</w:t>
      </w:r>
    </w:p>
    <w:p w:rsidR="00165E7C" w:rsidRPr="00BA6565" w:rsidRDefault="007F49FF" w:rsidP="00165E7C">
      <w:pPr>
        <w:rPr>
          <w:rFonts w:cs="HelveticaNeueLT Std Cn"/>
          <w:color w:val="221E1F"/>
        </w:rPr>
      </w:pPr>
      <w:r w:rsidRPr="00BA6565">
        <w:t xml:space="preserve">We would invite your views as to whether this </w:t>
      </w:r>
      <w:r w:rsidR="00202EFA" w:rsidRPr="00BA6565">
        <w:t>contravene</w:t>
      </w:r>
      <w:r w:rsidRPr="00BA6565">
        <w:t>s</w:t>
      </w:r>
      <w:r w:rsidR="00165E7C" w:rsidRPr="00BA6565">
        <w:t xml:space="preserve"> </w:t>
      </w:r>
      <w:r w:rsidR="009C12D1" w:rsidRPr="00BA6565">
        <w:t xml:space="preserve">COPE’s </w:t>
      </w:r>
      <w:r w:rsidR="00544D59" w:rsidRPr="00BA6565">
        <w:t xml:space="preserve">Code of Conduct, including </w:t>
      </w:r>
      <w:r w:rsidR="00410653" w:rsidRPr="00BA6565">
        <w:t xml:space="preserve">articles </w:t>
      </w:r>
      <w:r w:rsidR="003616ED" w:rsidRPr="00BA6565">
        <w:t xml:space="preserve">1.1, </w:t>
      </w:r>
      <w:r w:rsidR="00165E7C" w:rsidRPr="00BA6565">
        <w:t>1.6, 1.8</w:t>
      </w:r>
      <w:r w:rsidR="003616ED" w:rsidRPr="00BA6565">
        <w:t>, 8.1</w:t>
      </w:r>
      <w:r w:rsidR="00165E7C" w:rsidRPr="00BA6565">
        <w:t xml:space="preserve"> </w:t>
      </w:r>
      <w:r w:rsidR="009C12D1" w:rsidRPr="00BA6565">
        <w:t>and 12 (</w:t>
      </w:r>
      <w:r w:rsidR="00165E7C" w:rsidRPr="00BA6565">
        <w:rPr>
          <w:i/>
        </w:rPr>
        <w:t>“</w:t>
      </w:r>
      <w:r w:rsidR="00165E7C" w:rsidRPr="00BA6565">
        <w:rPr>
          <w:rFonts w:cs="HelveticaNeueLT Std Cn"/>
          <w:bCs/>
          <w:i/>
          <w:color w:val="221E1F"/>
        </w:rPr>
        <w:t>Ensuring the integrity of the academic record</w:t>
      </w:r>
      <w:r w:rsidR="00165E7C" w:rsidRPr="00BA6565">
        <w:rPr>
          <w:rFonts w:cs="HelveticaNeueLT Std Cn"/>
          <w:i/>
          <w:color w:val="221E1F"/>
        </w:rPr>
        <w:t xml:space="preserve">: </w:t>
      </w:r>
      <w:r w:rsidR="00165E7C" w:rsidRPr="00BA6565">
        <w:rPr>
          <w:rStyle w:val="A3"/>
          <w:b w:val="0"/>
          <w:i/>
        </w:rPr>
        <w:t>12.1</w:t>
      </w:r>
      <w:r w:rsidR="00165E7C" w:rsidRPr="00BA6565">
        <w:rPr>
          <w:rStyle w:val="A3"/>
          <w:i/>
        </w:rPr>
        <w:t xml:space="preserve"> </w:t>
      </w:r>
      <w:r w:rsidR="00165E7C" w:rsidRPr="00BA6565">
        <w:rPr>
          <w:rFonts w:cs="HelveticaNeueLT Std Cn"/>
          <w:bCs/>
          <w:i/>
          <w:color w:val="221E1F"/>
        </w:rPr>
        <w:t>Errors, inaccurate or misleading statements must be corrected promptly and with due prominence”</w:t>
      </w:r>
      <w:r w:rsidR="00165E7C" w:rsidRPr="00BA6565">
        <w:t>.)</w:t>
      </w:r>
    </w:p>
    <w:p w:rsidR="00C72594" w:rsidRPr="00BA6565" w:rsidRDefault="00AA6861" w:rsidP="00C72594">
      <w:pPr>
        <w:rPr>
          <w:b/>
          <w:i/>
        </w:rPr>
      </w:pPr>
      <w:r>
        <w:rPr>
          <w:b/>
          <w:i/>
        </w:rPr>
        <w:t>Publishing a</w:t>
      </w:r>
      <w:r w:rsidR="004F3138" w:rsidRPr="00BA6565">
        <w:rPr>
          <w:b/>
          <w:i/>
        </w:rPr>
        <w:t xml:space="preserve"> misleading </w:t>
      </w:r>
      <w:r w:rsidR="00C72594" w:rsidRPr="00BA6565">
        <w:rPr>
          <w:b/>
          <w:i/>
        </w:rPr>
        <w:t>“correction”</w:t>
      </w:r>
      <w:r w:rsidR="004F3138" w:rsidRPr="00BA6565">
        <w:rPr>
          <w:b/>
          <w:i/>
        </w:rPr>
        <w:t xml:space="preserve"> </w:t>
      </w:r>
      <w:r w:rsidR="00DA1F6A" w:rsidRPr="00BA6565">
        <w:rPr>
          <w:b/>
          <w:i/>
        </w:rPr>
        <w:t xml:space="preserve">of </w:t>
      </w:r>
      <w:r>
        <w:rPr>
          <w:b/>
          <w:i/>
        </w:rPr>
        <w:t xml:space="preserve">other incorrect </w:t>
      </w:r>
      <w:r w:rsidR="00DA1F6A" w:rsidRPr="00BA6565">
        <w:rPr>
          <w:b/>
          <w:i/>
        </w:rPr>
        <w:t>side-effect claims</w:t>
      </w:r>
    </w:p>
    <w:p w:rsidR="00246334" w:rsidRPr="00BA6565" w:rsidRDefault="00C72594" w:rsidP="00C72594">
      <w:pPr>
        <w:pStyle w:val="PlainText"/>
        <w:spacing w:after="200" w:line="276" w:lineRule="auto"/>
        <w:rPr>
          <w:rFonts w:asciiTheme="minorHAnsi" w:hAnsiTheme="minorHAnsi"/>
        </w:rPr>
      </w:pPr>
      <w:r w:rsidRPr="00BA6565">
        <w:rPr>
          <w:rFonts w:asciiTheme="minorHAnsi" w:hAnsiTheme="minorHAnsi"/>
        </w:rPr>
        <w:t xml:space="preserve">The papers by Abramson et al and </w:t>
      </w:r>
      <w:r w:rsidR="000F6D68" w:rsidRPr="00BA6565">
        <w:rPr>
          <w:rFonts w:asciiTheme="minorHAnsi" w:hAnsiTheme="minorHAnsi"/>
        </w:rPr>
        <w:t xml:space="preserve">by </w:t>
      </w:r>
      <w:r w:rsidRPr="00BA6565">
        <w:rPr>
          <w:rFonts w:asciiTheme="minorHAnsi" w:hAnsiTheme="minorHAnsi"/>
        </w:rPr>
        <w:t xml:space="preserve">Malhotra </w:t>
      </w:r>
      <w:r w:rsidR="000F6D68" w:rsidRPr="00BA6565">
        <w:rPr>
          <w:rFonts w:asciiTheme="minorHAnsi" w:hAnsiTheme="minorHAnsi"/>
        </w:rPr>
        <w:t xml:space="preserve">both </w:t>
      </w:r>
      <w:r w:rsidRPr="00BA6565">
        <w:rPr>
          <w:rFonts w:asciiTheme="minorHAnsi" w:hAnsiTheme="minorHAnsi"/>
        </w:rPr>
        <w:t xml:space="preserve">misrepresented </w:t>
      </w:r>
      <w:r w:rsidR="00C213E1" w:rsidRPr="00BA6565">
        <w:rPr>
          <w:rFonts w:asciiTheme="minorHAnsi" w:hAnsiTheme="minorHAnsi"/>
        </w:rPr>
        <w:t xml:space="preserve">the report of an observational study </w:t>
      </w:r>
      <w:r w:rsidRPr="00BA6565">
        <w:rPr>
          <w:rFonts w:asciiTheme="minorHAnsi" w:hAnsiTheme="minorHAnsi"/>
        </w:rPr>
        <w:t>by</w:t>
      </w:r>
      <w:r w:rsidR="004935B3" w:rsidRPr="00BA6565">
        <w:rPr>
          <w:rFonts w:asciiTheme="minorHAnsi" w:hAnsiTheme="minorHAnsi"/>
        </w:rPr>
        <w:t xml:space="preserve"> </w:t>
      </w:r>
      <w:hyperlink r:id="rId22" w:history="1">
        <w:r w:rsidRPr="00BA6565">
          <w:rPr>
            <w:rStyle w:val="Hyperlink"/>
            <w:rFonts w:asciiTheme="minorHAnsi" w:hAnsiTheme="minorHAnsi"/>
          </w:rPr>
          <w:t xml:space="preserve"> Zhang et al</w:t>
        </w:r>
      </w:hyperlink>
      <w:r w:rsidR="007B36C3" w:rsidRPr="007B36C3">
        <w:rPr>
          <w:rFonts w:asciiTheme="minorHAnsi" w:hAnsiTheme="minorHAnsi"/>
          <w:vertAlign w:val="superscript"/>
        </w:rPr>
        <w:t>15</w:t>
      </w:r>
      <w:r w:rsidR="007B36C3">
        <w:rPr>
          <w:rFonts w:asciiTheme="minorHAnsi" w:hAnsiTheme="minorHAnsi"/>
        </w:rPr>
        <w:t xml:space="preserve"> </w:t>
      </w:r>
      <w:r w:rsidRPr="00BA6565">
        <w:rPr>
          <w:rFonts w:asciiTheme="minorHAnsi" w:hAnsiTheme="minorHAnsi"/>
        </w:rPr>
        <w:t>by claiming that it showed that side-effects were caused by statins in 18-20% of patients who took them. However, the evidence in the Zhang paper does not support these alleged rates of side-effects</w:t>
      </w:r>
      <w:r w:rsidR="00AC4D52">
        <w:rPr>
          <w:rFonts w:asciiTheme="minorHAnsi" w:hAnsiTheme="minorHAnsi"/>
        </w:rPr>
        <w:t>,</w:t>
      </w:r>
      <w:r w:rsidRPr="00BA6565">
        <w:rPr>
          <w:rFonts w:asciiTheme="minorHAnsi" w:hAnsiTheme="minorHAnsi"/>
        </w:rPr>
        <w:t xml:space="preserve"> and </w:t>
      </w:r>
      <w:r w:rsidR="00AC4D52">
        <w:rPr>
          <w:rFonts w:asciiTheme="minorHAnsi" w:hAnsiTheme="minorHAnsi"/>
        </w:rPr>
        <w:t>Zhang and his co-authors did not conclude that it did so</w:t>
      </w:r>
      <w:r w:rsidR="00246334" w:rsidRPr="00BA6565">
        <w:rPr>
          <w:rFonts w:asciiTheme="minorHAnsi" w:hAnsiTheme="minorHAnsi"/>
        </w:rPr>
        <w:t>.</w:t>
      </w:r>
    </w:p>
    <w:p w:rsidR="00C72594" w:rsidRPr="00BA6565" w:rsidRDefault="00C72594" w:rsidP="00C72594">
      <w:pPr>
        <w:pStyle w:val="PlainText"/>
        <w:spacing w:after="200" w:line="276" w:lineRule="auto"/>
        <w:rPr>
          <w:rFonts w:asciiTheme="minorHAnsi" w:hAnsiTheme="minorHAnsi"/>
        </w:rPr>
      </w:pPr>
      <w:r w:rsidRPr="00BA6565">
        <w:rPr>
          <w:rFonts w:asciiTheme="minorHAnsi" w:hAnsiTheme="minorHAnsi"/>
        </w:rPr>
        <w:t xml:space="preserve">After </w:t>
      </w:r>
      <w:r w:rsidR="00C213E1" w:rsidRPr="00BA6565">
        <w:rPr>
          <w:rFonts w:asciiTheme="minorHAnsi" w:hAnsiTheme="minorHAnsi"/>
        </w:rPr>
        <w:t xml:space="preserve">a </w:t>
      </w:r>
      <w:r w:rsidRPr="00BA6565">
        <w:rPr>
          <w:rFonts w:asciiTheme="minorHAnsi" w:hAnsiTheme="minorHAnsi"/>
        </w:rPr>
        <w:t xml:space="preserve">considerable delay, the Editor </w:t>
      </w:r>
      <w:r w:rsidR="00246334" w:rsidRPr="00BA6565">
        <w:rPr>
          <w:rFonts w:asciiTheme="minorHAnsi" w:hAnsiTheme="minorHAnsi"/>
        </w:rPr>
        <w:t xml:space="preserve">accepted that this </w:t>
      </w:r>
      <w:r w:rsidR="00C213E1" w:rsidRPr="00BA6565">
        <w:rPr>
          <w:rFonts w:asciiTheme="minorHAnsi" w:hAnsiTheme="minorHAnsi"/>
        </w:rPr>
        <w:t>had been</w:t>
      </w:r>
      <w:r w:rsidR="00246334" w:rsidRPr="00BA6565">
        <w:rPr>
          <w:rFonts w:asciiTheme="minorHAnsi" w:hAnsiTheme="minorHAnsi"/>
        </w:rPr>
        <w:t xml:space="preserve"> an error</w:t>
      </w:r>
      <w:r w:rsidR="008E67A3">
        <w:rPr>
          <w:rFonts w:asciiTheme="minorHAnsi" w:hAnsiTheme="minorHAnsi"/>
        </w:rPr>
        <w:t>,</w:t>
      </w:r>
      <w:r w:rsidR="00246334" w:rsidRPr="00BA6565">
        <w:rPr>
          <w:rFonts w:asciiTheme="minorHAnsi" w:hAnsiTheme="minorHAnsi"/>
        </w:rPr>
        <w:t xml:space="preserve"> but </w:t>
      </w:r>
      <w:r w:rsidR="00C213E1" w:rsidRPr="00BA6565">
        <w:rPr>
          <w:rFonts w:asciiTheme="minorHAnsi" w:hAnsiTheme="minorHAnsi"/>
        </w:rPr>
        <w:t xml:space="preserve">she </w:t>
      </w:r>
      <w:r w:rsidR="00246334" w:rsidRPr="00BA6565">
        <w:rPr>
          <w:rFonts w:asciiTheme="minorHAnsi" w:hAnsiTheme="minorHAnsi"/>
        </w:rPr>
        <w:t xml:space="preserve">then </w:t>
      </w:r>
      <w:r w:rsidR="00D608C2" w:rsidRPr="00BA6565">
        <w:rPr>
          <w:rFonts w:asciiTheme="minorHAnsi" w:hAnsiTheme="minorHAnsi"/>
        </w:rPr>
        <w:t xml:space="preserve">drafted and </w:t>
      </w:r>
      <w:r w:rsidRPr="00BA6565">
        <w:rPr>
          <w:rFonts w:asciiTheme="minorHAnsi" w:hAnsiTheme="minorHAnsi"/>
        </w:rPr>
        <w:t xml:space="preserve">published a “correction” </w:t>
      </w:r>
      <w:r w:rsidR="00D608C2" w:rsidRPr="00BA6565">
        <w:rPr>
          <w:rFonts w:asciiTheme="minorHAnsi" w:hAnsiTheme="minorHAnsi"/>
        </w:rPr>
        <w:t xml:space="preserve">on 15 May 2014 </w:t>
      </w:r>
      <w:r w:rsidRPr="00BA6565">
        <w:rPr>
          <w:rFonts w:asciiTheme="minorHAnsi" w:hAnsiTheme="minorHAnsi"/>
        </w:rPr>
        <w:t xml:space="preserve">that </w:t>
      </w:r>
      <w:r w:rsidRPr="009E1620">
        <w:rPr>
          <w:rFonts w:asciiTheme="minorHAnsi" w:hAnsiTheme="minorHAnsi"/>
          <w:u w:val="single"/>
        </w:rPr>
        <w:t xml:space="preserve">was </w:t>
      </w:r>
      <w:r w:rsidR="007F49FF" w:rsidRPr="009E1620">
        <w:rPr>
          <w:rFonts w:asciiTheme="minorHAnsi" w:hAnsiTheme="minorHAnsi"/>
          <w:u w:val="single"/>
        </w:rPr>
        <w:t xml:space="preserve">itself </w:t>
      </w:r>
      <w:r w:rsidRPr="009E1620">
        <w:rPr>
          <w:rFonts w:asciiTheme="minorHAnsi" w:hAnsiTheme="minorHAnsi"/>
          <w:u w:val="single"/>
        </w:rPr>
        <w:t>not correct</w:t>
      </w:r>
      <w:r w:rsidRPr="00BA6565">
        <w:rPr>
          <w:rFonts w:asciiTheme="minorHAnsi" w:hAnsiTheme="minorHAnsi"/>
        </w:rPr>
        <w:t>.</w:t>
      </w:r>
    </w:p>
    <w:p w:rsidR="00C72594" w:rsidRPr="00BA6565" w:rsidRDefault="00C72594" w:rsidP="00C72594">
      <w:pPr>
        <w:pStyle w:val="PlainText"/>
        <w:spacing w:after="200" w:line="276" w:lineRule="auto"/>
        <w:rPr>
          <w:rFonts w:asciiTheme="minorHAnsi" w:hAnsiTheme="minorHAnsi"/>
        </w:rPr>
      </w:pPr>
      <w:r w:rsidRPr="00BA6565">
        <w:rPr>
          <w:rFonts w:asciiTheme="minorHAnsi" w:hAnsiTheme="minorHAnsi"/>
        </w:rPr>
        <w:t xml:space="preserve">In her </w:t>
      </w:r>
      <w:hyperlink r:id="rId23" w:history="1">
        <w:r w:rsidR="00D608C2" w:rsidRPr="00BA6565">
          <w:rPr>
            <w:rStyle w:val="Hyperlink"/>
            <w:rFonts w:asciiTheme="minorHAnsi" w:hAnsiTheme="minorHAnsi"/>
          </w:rPr>
          <w:t>accompanying editorial</w:t>
        </w:r>
      </w:hyperlink>
      <w:r w:rsidR="001F6874" w:rsidRPr="001F6874">
        <w:rPr>
          <w:rStyle w:val="Hyperlink"/>
          <w:rFonts w:asciiTheme="minorHAnsi" w:hAnsiTheme="minorHAnsi"/>
          <w:color w:val="auto"/>
          <w:vertAlign w:val="superscript"/>
        </w:rPr>
        <w:t>16</w:t>
      </w:r>
      <w:r w:rsidRPr="00BA6565">
        <w:rPr>
          <w:rFonts w:asciiTheme="minorHAnsi" w:hAnsiTheme="minorHAnsi"/>
        </w:rPr>
        <w:t xml:space="preserve">, the Editor states </w:t>
      </w:r>
      <w:r w:rsidRPr="00BA6565">
        <w:rPr>
          <w:rFonts w:asciiTheme="minorHAnsi" w:hAnsiTheme="minorHAnsi"/>
          <w:i/>
        </w:rPr>
        <w:t xml:space="preserve">“The text of the correction, which includes a further interpretation of Zhang and colleagues data, </w:t>
      </w:r>
      <w:r w:rsidRPr="00BA6565">
        <w:rPr>
          <w:rFonts w:asciiTheme="minorHAnsi" w:hAnsiTheme="minorHAnsi"/>
          <w:i/>
          <w:u w:val="single"/>
        </w:rPr>
        <w:t>has been peer reviewed</w:t>
      </w:r>
      <w:r w:rsidRPr="00BA6565">
        <w:rPr>
          <w:rFonts w:asciiTheme="minorHAnsi" w:hAnsiTheme="minorHAnsi"/>
          <w:i/>
        </w:rPr>
        <w:t>”</w:t>
      </w:r>
      <w:r w:rsidRPr="00BA6565">
        <w:rPr>
          <w:rFonts w:asciiTheme="minorHAnsi" w:hAnsiTheme="minorHAnsi"/>
        </w:rPr>
        <w:t xml:space="preserve">. However, </w:t>
      </w:r>
      <w:r w:rsidR="006B4197" w:rsidRPr="00BA6565">
        <w:rPr>
          <w:rFonts w:asciiTheme="minorHAnsi" w:hAnsiTheme="minorHAnsi"/>
        </w:rPr>
        <w:t xml:space="preserve">a </w:t>
      </w:r>
      <w:r w:rsidRPr="00BA6565">
        <w:rPr>
          <w:rFonts w:asciiTheme="minorHAnsi" w:hAnsiTheme="minorHAnsi"/>
        </w:rPr>
        <w:t>peer reviewer (</w:t>
      </w:r>
      <w:proofErr w:type="spellStart"/>
      <w:r w:rsidRPr="00BA6565">
        <w:rPr>
          <w:rFonts w:asciiTheme="minorHAnsi" w:hAnsiTheme="minorHAnsi"/>
        </w:rPr>
        <w:t>Smeeth</w:t>
      </w:r>
      <w:proofErr w:type="spellEnd"/>
      <w:r w:rsidRPr="00BA6565">
        <w:rPr>
          <w:rFonts w:asciiTheme="minorHAnsi" w:hAnsiTheme="minorHAnsi"/>
        </w:rPr>
        <w:t xml:space="preserve">) made it clear in </w:t>
      </w:r>
      <w:hyperlink r:id="rId24" w:history="1">
        <w:r w:rsidRPr="007B3BE1">
          <w:rPr>
            <w:rStyle w:val="Hyperlink"/>
            <w:rFonts w:asciiTheme="minorHAnsi" w:hAnsiTheme="minorHAnsi"/>
          </w:rPr>
          <w:t xml:space="preserve">his advice </w:t>
        </w:r>
        <w:r w:rsidR="009655B4" w:rsidRPr="007B3BE1">
          <w:rPr>
            <w:rStyle w:val="Hyperlink"/>
            <w:rFonts w:asciiTheme="minorHAnsi" w:hAnsiTheme="minorHAnsi"/>
          </w:rPr>
          <w:t>(</w:t>
        </w:r>
        <w:r w:rsidRPr="007B3BE1">
          <w:rPr>
            <w:rStyle w:val="Hyperlink"/>
            <w:rFonts w:asciiTheme="minorHAnsi" w:hAnsiTheme="minorHAnsi"/>
          </w:rPr>
          <w:t>provided on 9 May</w:t>
        </w:r>
        <w:r w:rsidR="009655B4" w:rsidRPr="007B3BE1">
          <w:rPr>
            <w:rStyle w:val="Hyperlink"/>
            <w:rFonts w:asciiTheme="minorHAnsi" w:hAnsiTheme="minorHAnsi"/>
          </w:rPr>
          <w:t>)</w:t>
        </w:r>
      </w:hyperlink>
      <w:r w:rsidR="00172193" w:rsidRPr="00172193">
        <w:rPr>
          <w:rStyle w:val="Hyperlink"/>
          <w:rFonts w:asciiTheme="minorHAnsi" w:hAnsiTheme="minorHAnsi"/>
          <w:color w:val="auto"/>
          <w:vertAlign w:val="superscript"/>
        </w:rPr>
        <w:t>17</w:t>
      </w:r>
      <w:r w:rsidRPr="00BA6565">
        <w:rPr>
          <w:rFonts w:asciiTheme="minorHAnsi" w:hAnsiTheme="minorHAnsi"/>
        </w:rPr>
        <w:t xml:space="preserve"> that he did not agree with the proposed correction: </w:t>
      </w:r>
      <w:r w:rsidRPr="00BA6565">
        <w:rPr>
          <w:rFonts w:asciiTheme="minorHAnsi" w:hAnsiTheme="minorHAnsi"/>
          <w:i/>
        </w:rPr>
        <w:t xml:space="preserve">“undertaken a new misleading calculation to come up with a figure of 9%… interpreting this as being the people who had side effects caused by statins is </w:t>
      </w:r>
      <w:r w:rsidRPr="00BA6565">
        <w:rPr>
          <w:rFonts w:asciiTheme="minorHAnsi" w:hAnsiTheme="minorHAnsi"/>
          <w:i/>
          <w:u w:val="single"/>
        </w:rPr>
        <w:t>plainly wrong</w:t>
      </w:r>
      <w:r w:rsidR="00830608" w:rsidRPr="00BA6565">
        <w:rPr>
          <w:rFonts w:asciiTheme="minorHAnsi" w:hAnsiTheme="minorHAnsi"/>
          <w:i/>
        </w:rPr>
        <w:t xml:space="preserve"> </w:t>
      </w:r>
      <w:r w:rsidR="003616ED" w:rsidRPr="00BA6565">
        <w:rPr>
          <w:rFonts w:asciiTheme="minorHAnsi" w:hAnsiTheme="minorHAnsi"/>
          <w:i/>
        </w:rPr>
        <w:t>[emphasis added]</w:t>
      </w:r>
      <w:r w:rsidR="00830608" w:rsidRPr="00BA6565">
        <w:rPr>
          <w:rFonts w:asciiTheme="minorHAnsi" w:hAnsiTheme="minorHAnsi"/>
          <w:i/>
        </w:rPr>
        <w:t>.”</w:t>
      </w:r>
    </w:p>
    <w:p w:rsidR="00C72594" w:rsidRPr="00BA6565" w:rsidRDefault="00D608C2" w:rsidP="00C72594">
      <w:pPr>
        <w:pStyle w:val="PlainText"/>
        <w:spacing w:after="200" w:line="276" w:lineRule="auto"/>
        <w:rPr>
          <w:rFonts w:asciiTheme="minorHAnsi" w:hAnsiTheme="minorHAnsi"/>
        </w:rPr>
      </w:pPr>
      <w:r w:rsidRPr="00BA6565">
        <w:rPr>
          <w:rFonts w:asciiTheme="minorHAnsi" w:hAnsiTheme="minorHAnsi"/>
        </w:rPr>
        <w:lastRenderedPageBreak/>
        <w:t>T</w:t>
      </w:r>
      <w:r w:rsidR="00C72594" w:rsidRPr="00BA6565">
        <w:rPr>
          <w:rFonts w:asciiTheme="minorHAnsi" w:hAnsiTheme="minorHAnsi"/>
        </w:rPr>
        <w:t xml:space="preserve">he Editor did not </w:t>
      </w:r>
      <w:r w:rsidR="00C213E1" w:rsidRPr="00BA6565">
        <w:rPr>
          <w:rFonts w:asciiTheme="minorHAnsi" w:hAnsiTheme="minorHAnsi"/>
        </w:rPr>
        <w:t xml:space="preserve">accept the </w:t>
      </w:r>
      <w:r w:rsidR="00C72594" w:rsidRPr="00BA6565">
        <w:rPr>
          <w:rFonts w:asciiTheme="minorHAnsi" w:hAnsiTheme="minorHAnsi"/>
        </w:rPr>
        <w:t>peer reviewer</w:t>
      </w:r>
      <w:r w:rsidRPr="00BA6565">
        <w:rPr>
          <w:rFonts w:asciiTheme="minorHAnsi" w:hAnsiTheme="minorHAnsi"/>
        </w:rPr>
        <w:t>’s advice</w:t>
      </w:r>
      <w:r w:rsidR="00C72594" w:rsidRPr="00BA6565">
        <w:rPr>
          <w:rFonts w:asciiTheme="minorHAnsi" w:hAnsiTheme="minorHAnsi"/>
        </w:rPr>
        <w:t xml:space="preserve">, </w:t>
      </w:r>
      <w:hyperlink r:id="rId25" w:history="1">
        <w:r w:rsidR="009A56CA">
          <w:rPr>
            <w:rStyle w:val="Hyperlink"/>
            <w:rFonts w:asciiTheme="minorHAnsi" w:hAnsiTheme="minorHAnsi"/>
          </w:rPr>
          <w:t>saying</w:t>
        </w:r>
      </w:hyperlink>
      <w:r w:rsidR="009A56CA" w:rsidRPr="009A56CA">
        <w:rPr>
          <w:rStyle w:val="Hyperlink"/>
          <w:rFonts w:asciiTheme="minorHAnsi" w:hAnsiTheme="minorHAnsi"/>
          <w:color w:val="auto"/>
          <w:vertAlign w:val="superscript"/>
        </w:rPr>
        <w:t>18</w:t>
      </w:r>
      <w:r w:rsidR="009A56CA">
        <w:rPr>
          <w:rFonts w:asciiTheme="minorHAnsi" w:hAnsiTheme="minorHAnsi"/>
        </w:rPr>
        <w:t xml:space="preserve">: </w:t>
      </w:r>
      <w:r w:rsidR="00C72594" w:rsidRPr="00BA6565">
        <w:rPr>
          <w:rFonts w:asciiTheme="minorHAnsi" w:hAnsiTheme="minorHAnsi"/>
          <w:i/>
        </w:rPr>
        <w:t>“… I sent the text of the correction to Zhang et al, and they have come back saying they are happy with the interpretation placed on their data in the correction, so I propose to leave the 9% figure as it stands”</w:t>
      </w:r>
      <w:r w:rsidR="006B4197" w:rsidRPr="00BA6565">
        <w:rPr>
          <w:rFonts w:asciiTheme="minorHAnsi" w:hAnsiTheme="minorHAnsi"/>
        </w:rPr>
        <w:t xml:space="preserve">. </w:t>
      </w:r>
      <w:hyperlink r:id="rId26" w:history="1">
        <w:r w:rsidR="00C62EB7">
          <w:rPr>
            <w:rStyle w:val="Hyperlink"/>
            <w:rFonts w:asciiTheme="minorHAnsi" w:hAnsiTheme="minorHAnsi"/>
          </w:rPr>
          <w:t>The published correction states</w:t>
        </w:r>
      </w:hyperlink>
      <w:r w:rsidR="00C62EB7">
        <w:rPr>
          <w:rStyle w:val="Hyperlink"/>
          <w:rFonts w:asciiTheme="minorHAnsi" w:hAnsiTheme="minorHAnsi"/>
        </w:rPr>
        <w:t xml:space="preserve"> </w:t>
      </w:r>
      <w:r w:rsidR="00C62EB7" w:rsidRPr="00C62EB7">
        <w:rPr>
          <w:rStyle w:val="Hyperlink"/>
          <w:rFonts w:asciiTheme="minorHAnsi" w:hAnsiTheme="minorHAnsi"/>
          <w:color w:val="auto"/>
          <w:vertAlign w:val="superscript"/>
        </w:rPr>
        <w:t>19</w:t>
      </w:r>
      <w:r w:rsidR="00C62EB7" w:rsidRPr="00C62EB7">
        <w:rPr>
          <w:rStyle w:val="Hyperlink"/>
          <w:rFonts w:asciiTheme="minorHAnsi" w:hAnsiTheme="minorHAnsi"/>
          <w:color w:val="auto"/>
        </w:rPr>
        <w:t>:</w:t>
      </w:r>
      <w:r w:rsidR="00830608" w:rsidRPr="00BA6565">
        <w:rPr>
          <w:rFonts w:asciiTheme="minorHAnsi" w:hAnsiTheme="minorHAnsi"/>
        </w:rPr>
        <w:t xml:space="preserve"> </w:t>
      </w:r>
      <w:r w:rsidR="00C72594" w:rsidRPr="00BA6565">
        <w:rPr>
          <w:rFonts w:asciiTheme="minorHAnsi" w:hAnsiTheme="minorHAnsi"/>
          <w:i/>
          <w:iCs/>
        </w:rPr>
        <w:t xml:space="preserve">"The correct interpretation of the data, </w:t>
      </w:r>
      <w:r w:rsidR="00C72594" w:rsidRPr="00BA6565">
        <w:rPr>
          <w:rFonts w:asciiTheme="minorHAnsi" w:hAnsiTheme="minorHAnsi"/>
          <w:i/>
          <w:iCs/>
          <w:u w:val="single"/>
        </w:rPr>
        <w:t>as confirmed to The BMJ by Zhang et al</w:t>
      </w:r>
      <w:r w:rsidR="005503F6" w:rsidRPr="00BA6565">
        <w:rPr>
          <w:rFonts w:asciiTheme="minorHAnsi" w:hAnsiTheme="minorHAnsi"/>
          <w:i/>
          <w:iCs/>
        </w:rPr>
        <w:t xml:space="preserve"> [emphasis</w:t>
      </w:r>
      <w:r w:rsidR="00830608" w:rsidRPr="00BA6565">
        <w:rPr>
          <w:rFonts w:asciiTheme="minorHAnsi" w:hAnsiTheme="minorHAnsi"/>
          <w:i/>
          <w:iCs/>
        </w:rPr>
        <w:t xml:space="preserve"> added</w:t>
      </w:r>
      <w:r w:rsidR="005503F6" w:rsidRPr="00BA6565">
        <w:rPr>
          <w:rFonts w:asciiTheme="minorHAnsi" w:hAnsiTheme="minorHAnsi"/>
          <w:i/>
          <w:iCs/>
        </w:rPr>
        <w:t>]</w:t>
      </w:r>
      <w:r w:rsidR="00C72594" w:rsidRPr="00BA6565">
        <w:rPr>
          <w:rFonts w:asciiTheme="minorHAnsi" w:hAnsiTheme="minorHAnsi"/>
          <w:i/>
          <w:iCs/>
        </w:rPr>
        <w:t>, i</w:t>
      </w:r>
      <w:r w:rsidR="00D270C3" w:rsidRPr="00BA6565">
        <w:rPr>
          <w:rFonts w:asciiTheme="minorHAnsi" w:hAnsiTheme="minorHAnsi"/>
          <w:i/>
          <w:iCs/>
        </w:rPr>
        <w:t>s as follows…</w:t>
      </w:r>
      <w:r w:rsidR="00830608" w:rsidRPr="00BA6565">
        <w:rPr>
          <w:rFonts w:asciiTheme="minorHAnsi" w:hAnsiTheme="minorHAnsi"/>
          <w:i/>
          <w:iCs/>
        </w:rPr>
        <w:t xml:space="preserve"> </w:t>
      </w:r>
      <w:r w:rsidR="00C72594" w:rsidRPr="00BA6565">
        <w:rPr>
          <w:rFonts w:asciiTheme="minorHAnsi" w:hAnsiTheme="minorHAnsi"/>
          <w:i/>
          <w:iCs/>
        </w:rPr>
        <w:t>9% of the study population having possibly discontinued statin therapy as a consequence of statin related events rather than the 18% cited”.</w:t>
      </w:r>
    </w:p>
    <w:p w:rsidR="00C72594" w:rsidRPr="00BA6565" w:rsidRDefault="00C72594" w:rsidP="00C72594">
      <w:pPr>
        <w:pStyle w:val="PlainText"/>
        <w:spacing w:after="200" w:line="276" w:lineRule="auto"/>
        <w:rPr>
          <w:rFonts w:asciiTheme="minorHAnsi" w:hAnsiTheme="minorHAnsi"/>
        </w:rPr>
      </w:pPr>
      <w:r w:rsidRPr="00BA6565">
        <w:rPr>
          <w:rFonts w:asciiTheme="minorHAnsi" w:hAnsiTheme="minorHAnsi"/>
        </w:rPr>
        <w:t xml:space="preserve">However, following publication of the correction and the Editor’s accompanying editorial, </w:t>
      </w:r>
      <w:hyperlink r:id="rId27" w:history="1">
        <w:r w:rsidRPr="008E712D">
          <w:rPr>
            <w:rStyle w:val="Hyperlink"/>
            <w:rFonts w:asciiTheme="minorHAnsi" w:hAnsiTheme="minorHAnsi"/>
          </w:rPr>
          <w:t>Zhang et al submitted a Rapid Response letter</w:t>
        </w:r>
      </w:hyperlink>
      <w:r w:rsidR="00C62EB7" w:rsidRPr="00C62EB7">
        <w:rPr>
          <w:rStyle w:val="Hyperlink"/>
          <w:rFonts w:asciiTheme="minorHAnsi" w:hAnsiTheme="minorHAnsi"/>
          <w:color w:val="auto"/>
          <w:vertAlign w:val="superscript"/>
        </w:rPr>
        <w:t>20</w:t>
      </w:r>
      <w:r w:rsidRPr="00BA6565">
        <w:rPr>
          <w:rFonts w:asciiTheme="minorHAnsi" w:hAnsiTheme="minorHAnsi"/>
        </w:rPr>
        <w:t xml:space="preserve"> to the BMJ that was published on 28 May. </w:t>
      </w:r>
      <w:r w:rsidR="00A345FA" w:rsidRPr="00BA6565">
        <w:rPr>
          <w:rFonts w:asciiTheme="minorHAnsi" w:hAnsiTheme="minorHAnsi"/>
        </w:rPr>
        <w:t>That</w:t>
      </w:r>
      <w:r w:rsidRPr="00BA6565">
        <w:rPr>
          <w:rFonts w:asciiTheme="minorHAnsi" w:hAnsiTheme="minorHAnsi"/>
        </w:rPr>
        <w:t xml:space="preserve"> letter forcefully reiterates </w:t>
      </w:r>
      <w:r w:rsidR="00EB2CB9" w:rsidRPr="00BA6565">
        <w:rPr>
          <w:rFonts w:asciiTheme="minorHAnsi" w:hAnsiTheme="minorHAnsi"/>
        </w:rPr>
        <w:t xml:space="preserve">that </w:t>
      </w:r>
      <w:r w:rsidR="00EB2CB9" w:rsidRPr="00BA6565">
        <w:rPr>
          <w:rFonts w:asciiTheme="minorHAnsi" w:hAnsiTheme="minorHAnsi"/>
          <w:i/>
        </w:rPr>
        <w:t>“The goal of our study was never to establish the rate of adverse reactions caused by statins, which would be impossible using the tools we employed”</w:t>
      </w:r>
      <w:r w:rsidRPr="00BA6565">
        <w:rPr>
          <w:rFonts w:asciiTheme="minorHAnsi" w:hAnsiTheme="minorHAnsi"/>
        </w:rPr>
        <w:t xml:space="preserve">. </w:t>
      </w:r>
      <w:r w:rsidR="006B4197" w:rsidRPr="00BA6565">
        <w:rPr>
          <w:rFonts w:asciiTheme="minorHAnsi" w:hAnsiTheme="minorHAnsi"/>
        </w:rPr>
        <w:t xml:space="preserve"> I</w:t>
      </w:r>
      <w:r w:rsidRPr="00BA6565">
        <w:rPr>
          <w:rFonts w:asciiTheme="minorHAnsi" w:hAnsiTheme="minorHAnsi"/>
        </w:rPr>
        <w:t xml:space="preserve">n </w:t>
      </w:r>
      <w:hyperlink r:id="rId28" w:history="1">
        <w:r w:rsidRPr="00BA6565">
          <w:rPr>
            <w:rStyle w:val="Hyperlink"/>
            <w:rFonts w:asciiTheme="minorHAnsi" w:hAnsiTheme="minorHAnsi"/>
          </w:rPr>
          <w:t>subsequent correspondence</w:t>
        </w:r>
      </w:hyperlink>
      <w:r w:rsidR="00C62EB7" w:rsidRPr="00C62EB7">
        <w:rPr>
          <w:rStyle w:val="Hyperlink"/>
          <w:rFonts w:asciiTheme="minorHAnsi" w:hAnsiTheme="minorHAnsi"/>
          <w:color w:val="auto"/>
          <w:vertAlign w:val="superscript"/>
        </w:rPr>
        <w:t>21</w:t>
      </w:r>
      <w:r w:rsidRPr="00BA6565">
        <w:rPr>
          <w:rFonts w:asciiTheme="minorHAnsi" w:hAnsiTheme="minorHAnsi"/>
        </w:rPr>
        <w:t xml:space="preserve">, the </w:t>
      </w:r>
      <w:r w:rsidR="009E1620">
        <w:rPr>
          <w:rFonts w:asciiTheme="minorHAnsi" w:hAnsiTheme="minorHAnsi"/>
        </w:rPr>
        <w:t xml:space="preserve">senior </w:t>
      </w:r>
      <w:r w:rsidRPr="00BA6565">
        <w:rPr>
          <w:rFonts w:asciiTheme="minorHAnsi" w:hAnsiTheme="minorHAnsi"/>
        </w:rPr>
        <w:t>a</w:t>
      </w:r>
      <w:r w:rsidR="009E1620">
        <w:rPr>
          <w:rFonts w:asciiTheme="minorHAnsi" w:hAnsiTheme="minorHAnsi"/>
        </w:rPr>
        <w:t>uthor</w:t>
      </w:r>
      <w:r w:rsidRPr="00BA6565">
        <w:rPr>
          <w:rFonts w:asciiTheme="minorHAnsi" w:hAnsiTheme="minorHAnsi"/>
        </w:rPr>
        <w:t xml:space="preserve"> </w:t>
      </w:r>
      <w:r w:rsidR="009E1620">
        <w:rPr>
          <w:rFonts w:asciiTheme="minorHAnsi" w:hAnsiTheme="minorHAnsi"/>
        </w:rPr>
        <w:t xml:space="preserve">of the Zhang et al paper </w:t>
      </w:r>
      <w:r w:rsidRPr="00BA6565">
        <w:rPr>
          <w:rFonts w:asciiTheme="minorHAnsi" w:hAnsiTheme="minorHAnsi"/>
        </w:rPr>
        <w:t xml:space="preserve">has written </w:t>
      </w:r>
      <w:r w:rsidRPr="00BA6565">
        <w:rPr>
          <w:rFonts w:asciiTheme="minorHAnsi" w:hAnsiTheme="minorHAnsi"/>
          <w:i/>
        </w:rPr>
        <w:t xml:space="preserve">“when we read the BMJ correction </w:t>
      </w:r>
      <w:r w:rsidRPr="00BA6565">
        <w:rPr>
          <w:rFonts w:asciiTheme="minorHAnsi" w:hAnsiTheme="minorHAnsi"/>
          <w:i/>
          <w:u w:val="single"/>
        </w:rPr>
        <w:t>as it was published</w:t>
      </w:r>
      <w:r w:rsidRPr="00BA6565">
        <w:rPr>
          <w:rFonts w:asciiTheme="minorHAnsi" w:hAnsiTheme="minorHAnsi"/>
          <w:i/>
        </w:rPr>
        <w:t xml:space="preserve"> [our emphasis], we wrote a letter in </w:t>
      </w:r>
      <w:r w:rsidR="00D608C2" w:rsidRPr="00BA6565">
        <w:rPr>
          <w:rFonts w:asciiTheme="minorHAnsi" w:hAnsiTheme="minorHAnsi"/>
          <w:i/>
        </w:rPr>
        <w:t xml:space="preserve">an </w:t>
      </w:r>
      <w:r w:rsidRPr="00BA6565">
        <w:rPr>
          <w:rFonts w:asciiTheme="minorHAnsi" w:hAnsiTheme="minorHAnsi"/>
          <w:i/>
        </w:rPr>
        <w:t>attempt to further clarify any misconceptions”.</w:t>
      </w:r>
    </w:p>
    <w:p w:rsidR="00C72594" w:rsidRPr="00BA6565" w:rsidRDefault="007F49FF" w:rsidP="00C72594">
      <w:pPr>
        <w:rPr>
          <w:b/>
        </w:rPr>
      </w:pPr>
      <w:r w:rsidRPr="00BA6565">
        <w:t>We would invite your</w:t>
      </w:r>
      <w:r w:rsidR="009655B4" w:rsidRPr="00BA6565">
        <w:t xml:space="preserve"> views as to whether the manner</w:t>
      </w:r>
      <w:r w:rsidR="009E1620">
        <w:t xml:space="preserve"> in which this</w:t>
      </w:r>
      <w:r w:rsidR="00C72594" w:rsidRPr="00BA6565">
        <w:t xml:space="preserve"> process of peer review </w:t>
      </w:r>
      <w:r w:rsidRPr="00BA6565">
        <w:t>was conducted</w:t>
      </w:r>
      <w:r w:rsidR="009C12D1" w:rsidRPr="00BA6565">
        <w:t>,</w:t>
      </w:r>
      <w:r w:rsidRPr="00BA6565">
        <w:t xml:space="preserve"> </w:t>
      </w:r>
      <w:r w:rsidR="00C72594" w:rsidRPr="00BA6565">
        <w:t xml:space="preserve">and </w:t>
      </w:r>
      <w:r w:rsidRPr="00BA6565">
        <w:t xml:space="preserve">the manner in which the subsequent </w:t>
      </w:r>
      <w:r w:rsidR="00C72594" w:rsidRPr="00BA6565">
        <w:t xml:space="preserve">checking with </w:t>
      </w:r>
      <w:r w:rsidR="00D608C2" w:rsidRPr="00BA6565">
        <w:t xml:space="preserve">the authors of the paper </w:t>
      </w:r>
      <w:r w:rsidR="009655B4" w:rsidRPr="00BA6565">
        <w:t>was conducted, contravenes</w:t>
      </w:r>
      <w:r w:rsidR="00C72594" w:rsidRPr="00BA6565">
        <w:t xml:space="preserve"> COPE’s</w:t>
      </w:r>
      <w:r w:rsidR="006B4197" w:rsidRPr="00BA6565">
        <w:t xml:space="preserve"> </w:t>
      </w:r>
      <w:r w:rsidR="00544D59" w:rsidRPr="00BA6565">
        <w:t>Code</w:t>
      </w:r>
      <w:r w:rsidR="00C72594" w:rsidRPr="00BA6565">
        <w:t xml:space="preserve"> </w:t>
      </w:r>
      <w:r w:rsidR="00544D59" w:rsidRPr="00BA6565">
        <w:t>of C</w:t>
      </w:r>
      <w:r w:rsidR="00812888" w:rsidRPr="00BA6565">
        <w:t xml:space="preserve">onduct </w:t>
      </w:r>
      <w:r w:rsidR="00410653" w:rsidRPr="00BA6565">
        <w:t>(</w:t>
      </w:r>
      <w:r w:rsidR="009C12D1" w:rsidRPr="00BA6565">
        <w:t>i</w:t>
      </w:r>
      <w:r w:rsidR="00410653" w:rsidRPr="00BA6565">
        <w:t xml:space="preserve">ncluding articles </w:t>
      </w:r>
      <w:r w:rsidR="00C72594" w:rsidRPr="00BA6565">
        <w:t xml:space="preserve">1.6, 7.1, 8.1 </w:t>
      </w:r>
      <w:r w:rsidR="009C12D1" w:rsidRPr="00BA6565">
        <w:t>and</w:t>
      </w:r>
      <w:r w:rsidR="006B4197" w:rsidRPr="00BA6565">
        <w:t xml:space="preserve"> 17.1</w:t>
      </w:r>
      <w:r w:rsidR="00410653" w:rsidRPr="00BA6565">
        <w:t>)</w:t>
      </w:r>
      <w:r w:rsidR="00C72594" w:rsidRPr="00BA6565">
        <w:t>.</w:t>
      </w:r>
    </w:p>
    <w:p w:rsidR="00613A19" w:rsidRPr="00BA6565" w:rsidRDefault="00DA1F6A" w:rsidP="00165E7C">
      <w:pPr>
        <w:rPr>
          <w:b/>
          <w:i/>
        </w:rPr>
      </w:pPr>
      <w:r w:rsidRPr="00BA6565">
        <w:rPr>
          <w:b/>
          <w:i/>
        </w:rPr>
        <w:t xml:space="preserve">Publication of </w:t>
      </w:r>
      <w:r w:rsidR="008D7252" w:rsidRPr="00BA6565">
        <w:rPr>
          <w:b/>
          <w:i/>
        </w:rPr>
        <w:t xml:space="preserve">inaccurate </w:t>
      </w:r>
      <w:r w:rsidRPr="00BA6565">
        <w:rPr>
          <w:b/>
          <w:i/>
        </w:rPr>
        <w:t>e</w:t>
      </w:r>
      <w:r w:rsidR="009C0B11" w:rsidRPr="00BA6565">
        <w:rPr>
          <w:b/>
          <w:i/>
        </w:rPr>
        <w:t xml:space="preserve">ditorial </w:t>
      </w:r>
      <w:r w:rsidR="00C578A3">
        <w:rPr>
          <w:b/>
          <w:i/>
        </w:rPr>
        <w:t xml:space="preserve">and media statements </w:t>
      </w:r>
      <w:r w:rsidR="008D7252" w:rsidRPr="00BA6565">
        <w:rPr>
          <w:b/>
          <w:i/>
        </w:rPr>
        <w:t xml:space="preserve">accompanying </w:t>
      </w:r>
      <w:r w:rsidR="009655B4" w:rsidRPr="00BA6565">
        <w:rPr>
          <w:b/>
          <w:i/>
        </w:rPr>
        <w:t>the</w:t>
      </w:r>
      <w:r w:rsidR="00FD55DF" w:rsidRPr="00BA6565">
        <w:rPr>
          <w:b/>
          <w:i/>
        </w:rPr>
        <w:t xml:space="preserve"> published</w:t>
      </w:r>
      <w:r w:rsidR="009655B4" w:rsidRPr="00BA6565">
        <w:rPr>
          <w:b/>
          <w:i/>
        </w:rPr>
        <w:t xml:space="preserve"> “</w:t>
      </w:r>
      <w:r w:rsidR="008D7252" w:rsidRPr="00BA6565">
        <w:rPr>
          <w:b/>
          <w:i/>
        </w:rPr>
        <w:t>correction</w:t>
      </w:r>
      <w:r w:rsidR="009655B4" w:rsidRPr="00BA6565">
        <w:rPr>
          <w:b/>
          <w:i/>
        </w:rPr>
        <w:t>”</w:t>
      </w:r>
    </w:p>
    <w:p w:rsidR="00613A19" w:rsidRPr="00BA6565" w:rsidRDefault="00613A19" w:rsidP="00FD3927">
      <w:r w:rsidRPr="00BA6565">
        <w:t>I</w:t>
      </w:r>
      <w:r w:rsidR="007B635B" w:rsidRPr="00BA6565">
        <w:t xml:space="preserve">n </w:t>
      </w:r>
      <w:r w:rsidR="009655B4" w:rsidRPr="00BA6565">
        <w:t>the same</w:t>
      </w:r>
      <w:r w:rsidR="00A32487" w:rsidRPr="00BA6565">
        <w:t xml:space="preserve"> editorial (</w:t>
      </w:r>
      <w:r w:rsidRPr="00BA6565">
        <w:t>15 May 2014</w:t>
      </w:r>
      <w:r w:rsidR="00A32487" w:rsidRPr="00BA6565">
        <w:t>)</w:t>
      </w:r>
      <w:r w:rsidRPr="00BA6565">
        <w:t xml:space="preserve">, the </w:t>
      </w:r>
      <w:hyperlink r:id="rId29" w:history="1">
        <w:r w:rsidRPr="00E17487">
          <w:rPr>
            <w:rStyle w:val="Hyperlink"/>
          </w:rPr>
          <w:t xml:space="preserve">BMJ’s </w:t>
        </w:r>
        <w:r w:rsidR="00165E7C" w:rsidRPr="00E17487">
          <w:rPr>
            <w:rStyle w:val="Hyperlink"/>
          </w:rPr>
          <w:t xml:space="preserve">Editor </w:t>
        </w:r>
        <w:r w:rsidRPr="00E17487">
          <w:rPr>
            <w:rStyle w:val="Hyperlink"/>
          </w:rPr>
          <w:t>stated</w:t>
        </w:r>
      </w:hyperlink>
      <w:r w:rsidR="00C62EB7" w:rsidRPr="00C62EB7">
        <w:rPr>
          <w:vertAlign w:val="superscript"/>
        </w:rPr>
        <w:t>22</w:t>
      </w:r>
      <w:r w:rsidR="00C62EB7">
        <w:t xml:space="preserve"> </w:t>
      </w:r>
      <w:r w:rsidR="00B74BBF" w:rsidRPr="00BA6565">
        <w:t xml:space="preserve">that </w:t>
      </w:r>
      <w:r w:rsidR="007B635B" w:rsidRPr="00BA6565">
        <w:rPr>
          <w:i/>
        </w:rPr>
        <w:t>“Abramson and colleagues’ article w</w:t>
      </w:r>
      <w:r w:rsidR="003C4149" w:rsidRPr="00BA6565">
        <w:rPr>
          <w:i/>
        </w:rPr>
        <w:t>as submitted and peer reviewed…</w:t>
      </w:r>
      <w:r w:rsidR="007B635B" w:rsidRPr="00BA6565">
        <w:rPr>
          <w:i/>
        </w:rPr>
        <w:t xml:space="preserve">The </w:t>
      </w:r>
      <w:r w:rsidR="007B635B" w:rsidRPr="00BA6565">
        <w:rPr>
          <w:i/>
          <w:u w:val="single"/>
        </w:rPr>
        <w:t>initial submission reported that Zhang and c</w:t>
      </w:r>
      <w:r w:rsidR="00B74420" w:rsidRPr="00BA6565">
        <w:rPr>
          <w:i/>
          <w:u w:val="single"/>
        </w:rPr>
        <w:t>olleagues found</w:t>
      </w:r>
      <w:r w:rsidR="00B74420" w:rsidRPr="00BA6565">
        <w:rPr>
          <w:i/>
        </w:rPr>
        <w:t xml:space="preserve"> that </w:t>
      </w:r>
      <w:r w:rsidR="00F534A5" w:rsidRPr="00BA6565">
        <w:rPr>
          <w:i/>
        </w:rPr>
        <w:t>‘</w:t>
      </w:r>
      <w:r w:rsidR="007B635B" w:rsidRPr="00BA6565">
        <w:rPr>
          <w:i/>
        </w:rPr>
        <w:t>18% of statin treated patients had discontinued therapy be</w:t>
      </w:r>
      <w:r w:rsidR="00CE47A6" w:rsidRPr="00BA6565">
        <w:rPr>
          <w:i/>
        </w:rPr>
        <w:t>cause of statin related events</w:t>
      </w:r>
      <w:r w:rsidR="00F534A5" w:rsidRPr="00BA6565">
        <w:rPr>
          <w:i/>
        </w:rPr>
        <w:t>’</w:t>
      </w:r>
      <w:r w:rsidRPr="00BA6565">
        <w:rPr>
          <w:i/>
        </w:rPr>
        <w:t xml:space="preserve">. </w:t>
      </w:r>
      <w:r w:rsidR="007B635B" w:rsidRPr="00BA6565">
        <w:rPr>
          <w:i/>
        </w:rPr>
        <w:t xml:space="preserve">This was a misreading of Zhang and colleagues’ data that was </w:t>
      </w:r>
      <w:r w:rsidR="007B635B" w:rsidRPr="00BA6565">
        <w:rPr>
          <w:i/>
          <w:u w:val="single"/>
        </w:rPr>
        <w:t>not picked up by the peer reviewers</w:t>
      </w:r>
      <w:r w:rsidR="00A32487" w:rsidRPr="00BA6565">
        <w:rPr>
          <w:i/>
        </w:rPr>
        <w:t>..</w:t>
      </w:r>
      <w:r w:rsidR="007B635B" w:rsidRPr="00BA6565">
        <w:rPr>
          <w:i/>
        </w:rPr>
        <w:t>.</w:t>
      </w:r>
      <w:proofErr w:type="gramStart"/>
      <w:r w:rsidR="007B635B" w:rsidRPr="00BA6565">
        <w:rPr>
          <w:i/>
        </w:rPr>
        <w:t>”</w:t>
      </w:r>
      <w:r w:rsidR="00037A50">
        <w:rPr>
          <w:i/>
        </w:rPr>
        <w:t>.</w:t>
      </w:r>
      <w:proofErr w:type="gramEnd"/>
      <w:r w:rsidR="007B635B" w:rsidRPr="00BA6565">
        <w:t xml:space="preserve"> </w:t>
      </w:r>
      <w:r w:rsidRPr="00BA6565">
        <w:t xml:space="preserve">(This </w:t>
      </w:r>
      <w:r w:rsidR="008B3F1C" w:rsidRPr="00BA6565">
        <w:t>claim</w:t>
      </w:r>
      <w:r w:rsidRPr="00BA6565">
        <w:t xml:space="preserve"> was repeated in the </w:t>
      </w:r>
      <w:hyperlink r:id="rId30" w:history="1">
        <w:r w:rsidRPr="00041A09">
          <w:rPr>
            <w:rStyle w:val="Hyperlink"/>
          </w:rPr>
          <w:t>BMJ’s press release</w:t>
        </w:r>
      </w:hyperlink>
      <w:r w:rsidR="00C62EB7" w:rsidRPr="00C62EB7">
        <w:rPr>
          <w:rStyle w:val="Hyperlink"/>
          <w:color w:val="auto"/>
          <w:vertAlign w:val="superscript"/>
        </w:rPr>
        <w:t>23</w:t>
      </w:r>
      <w:r w:rsidRPr="00BA6565">
        <w:t xml:space="preserve"> and on the </w:t>
      </w:r>
      <w:hyperlink r:id="rId31" w:history="1">
        <w:r w:rsidRPr="00BA6565">
          <w:rPr>
            <w:rStyle w:val="Hyperlink"/>
          </w:rPr>
          <w:t>BBC Radio 4 Today programme.)</w:t>
        </w:r>
      </w:hyperlink>
      <w:r w:rsidR="00C62EB7" w:rsidRPr="00C62EB7">
        <w:rPr>
          <w:rStyle w:val="Hyperlink"/>
          <w:color w:val="auto"/>
          <w:vertAlign w:val="superscript"/>
        </w:rPr>
        <w:t>24</w:t>
      </w:r>
    </w:p>
    <w:p w:rsidR="00206F46" w:rsidRPr="00BA6565" w:rsidRDefault="00613A19" w:rsidP="00FD3927">
      <w:r w:rsidRPr="00BA6565">
        <w:rPr>
          <w:u w:val="single"/>
        </w:rPr>
        <w:t xml:space="preserve">However, </w:t>
      </w:r>
      <w:r w:rsidR="00206F46" w:rsidRPr="00BA6565">
        <w:rPr>
          <w:u w:val="single"/>
        </w:rPr>
        <w:t>th</w:t>
      </w:r>
      <w:r w:rsidR="00F970D9" w:rsidRPr="00BA6565">
        <w:rPr>
          <w:u w:val="single"/>
        </w:rPr>
        <w:t>is account</w:t>
      </w:r>
      <w:r w:rsidR="00206F46" w:rsidRPr="00BA6565">
        <w:rPr>
          <w:u w:val="single"/>
        </w:rPr>
        <w:t xml:space="preserve"> </w:t>
      </w:r>
      <w:r w:rsidR="00F970D9" w:rsidRPr="00BA6565">
        <w:rPr>
          <w:u w:val="single"/>
        </w:rPr>
        <w:t>is</w:t>
      </w:r>
      <w:r w:rsidR="00206F46" w:rsidRPr="00BA6565">
        <w:rPr>
          <w:u w:val="single"/>
        </w:rPr>
        <w:t xml:space="preserve"> </w:t>
      </w:r>
      <w:r w:rsidR="00D608C2" w:rsidRPr="00BA6565">
        <w:rPr>
          <w:u w:val="single"/>
        </w:rPr>
        <w:t>inaccurate</w:t>
      </w:r>
      <w:r w:rsidR="00D608C2" w:rsidRPr="00BA6565">
        <w:t xml:space="preserve"> (and</w:t>
      </w:r>
      <w:r w:rsidR="00A32487" w:rsidRPr="00BA6565">
        <w:t>,</w:t>
      </w:r>
      <w:r w:rsidR="00D608C2" w:rsidRPr="00BA6565">
        <w:t xml:space="preserve"> </w:t>
      </w:r>
      <w:r w:rsidR="00830608" w:rsidRPr="00BA6565">
        <w:t>indeed</w:t>
      </w:r>
      <w:r w:rsidR="00A32487" w:rsidRPr="00BA6565">
        <w:t>,</w:t>
      </w:r>
      <w:r w:rsidR="00DF5906" w:rsidRPr="00BA6565">
        <w:t xml:space="preserve"> </w:t>
      </w:r>
      <w:r w:rsidR="00D608C2" w:rsidRPr="00BA6565">
        <w:t>the BMJ’s editorial team</w:t>
      </w:r>
      <w:r w:rsidR="009C12D1" w:rsidRPr="00BA6565">
        <w:t xml:space="preserve"> had advised the Editor prior to publication that the peer reviewers </w:t>
      </w:r>
      <w:r w:rsidR="00544D59" w:rsidRPr="00BA6565">
        <w:t xml:space="preserve">had not </w:t>
      </w:r>
      <w:r w:rsidR="00AC4D52">
        <w:t>seen the text containing</w:t>
      </w:r>
      <w:r w:rsidR="00544D59" w:rsidRPr="00BA6565">
        <w:t xml:space="preserve"> this error</w:t>
      </w:r>
      <w:r w:rsidR="00F970D9" w:rsidRPr="00BA6565">
        <w:t>: see below</w:t>
      </w:r>
      <w:r w:rsidR="00D608C2" w:rsidRPr="00BA6565">
        <w:t>)</w:t>
      </w:r>
      <w:r w:rsidR="00D71D9B" w:rsidRPr="00BA6565">
        <w:t>.</w:t>
      </w:r>
      <w:r w:rsidR="006C2FCF" w:rsidRPr="00BA6565">
        <w:t xml:space="preserve"> </w:t>
      </w:r>
    </w:p>
    <w:p w:rsidR="00206F46" w:rsidRPr="00BA6565" w:rsidRDefault="009E21EE" w:rsidP="00FD3927">
      <w:r w:rsidRPr="00BA6565">
        <w:t>The Editor</w:t>
      </w:r>
      <w:r w:rsidR="002D6637" w:rsidRPr="00BA6565">
        <w:t xml:space="preserve"> refers </w:t>
      </w:r>
      <w:r w:rsidR="005E492E" w:rsidRPr="00BA6565">
        <w:t xml:space="preserve">explicitly </w:t>
      </w:r>
      <w:r w:rsidR="002D6637" w:rsidRPr="00BA6565">
        <w:t xml:space="preserve">to the initial submission in her editorial when </w:t>
      </w:r>
      <w:r w:rsidR="00BE200A" w:rsidRPr="00BA6565">
        <w:t>she asserts that the</w:t>
      </w:r>
      <w:r w:rsidR="005E492E" w:rsidRPr="00BA6565">
        <w:t xml:space="preserve"> peer reviewers </w:t>
      </w:r>
      <w:r w:rsidR="00BE200A" w:rsidRPr="00BA6565">
        <w:t>missed</w:t>
      </w:r>
      <w:r w:rsidR="002D6637" w:rsidRPr="00BA6565">
        <w:t xml:space="preserve"> the misrep</w:t>
      </w:r>
      <w:r w:rsidR="005706B2" w:rsidRPr="00BA6565">
        <w:t xml:space="preserve">resentation of the Zhang paper. </w:t>
      </w:r>
      <w:r w:rsidR="00206F46" w:rsidRPr="00BA6565">
        <w:t xml:space="preserve">However, it is clear from the </w:t>
      </w:r>
      <w:hyperlink r:id="rId32" w:history="1">
        <w:r w:rsidR="00206F46" w:rsidRPr="001A4C46">
          <w:rPr>
            <w:rStyle w:val="Hyperlink"/>
          </w:rPr>
          <w:t>materials posted on the BMJ’s website</w:t>
        </w:r>
      </w:hyperlink>
      <w:r w:rsidR="00C62EB7" w:rsidRPr="00C62EB7">
        <w:rPr>
          <w:rStyle w:val="Hyperlink"/>
          <w:color w:val="auto"/>
          <w:vertAlign w:val="superscript"/>
        </w:rPr>
        <w:t>25</w:t>
      </w:r>
      <w:r w:rsidR="00206F46" w:rsidRPr="00BA6565">
        <w:t xml:space="preserve"> that the paper by Zhang et al was not </w:t>
      </w:r>
      <w:r w:rsidR="00BE200A" w:rsidRPr="00BA6565">
        <w:t xml:space="preserve">referred to </w:t>
      </w:r>
      <w:r w:rsidR="00206F46" w:rsidRPr="00BA6565">
        <w:t xml:space="preserve">in the </w:t>
      </w:r>
      <w:hyperlink r:id="rId33" w:history="1">
        <w:r w:rsidR="009977DA" w:rsidRPr="006F2948">
          <w:rPr>
            <w:rStyle w:val="Hyperlink"/>
          </w:rPr>
          <w:t>original draft</w:t>
        </w:r>
      </w:hyperlink>
      <w:r w:rsidR="00C62EB7">
        <w:rPr>
          <w:rStyle w:val="Hyperlink"/>
        </w:rPr>
        <w:t xml:space="preserve"> </w:t>
      </w:r>
      <w:r w:rsidR="00C62EB7" w:rsidRPr="00C62EB7">
        <w:rPr>
          <w:rStyle w:val="Hyperlink"/>
          <w:color w:val="auto"/>
          <w:vertAlign w:val="superscript"/>
        </w:rPr>
        <w:t>26</w:t>
      </w:r>
      <w:r w:rsidR="00206F46" w:rsidRPr="00BA6565">
        <w:t xml:space="preserve"> of the paper </w:t>
      </w:r>
      <w:r w:rsidR="00FF2D4E" w:rsidRPr="00BA6565">
        <w:t xml:space="preserve">by Abramson et al </w:t>
      </w:r>
      <w:r w:rsidR="00206F46" w:rsidRPr="00BA6565">
        <w:t>that had been peer reviewed</w:t>
      </w:r>
      <w:r w:rsidR="00BE200A" w:rsidRPr="00BA6565">
        <w:t xml:space="preserve"> (and so, of course, the peer reviewers could not have picked up the misrepresentation of the paper, which was added at a later stage)</w:t>
      </w:r>
      <w:r w:rsidR="00206F46" w:rsidRPr="00BA6565">
        <w:t xml:space="preserve">. </w:t>
      </w:r>
    </w:p>
    <w:p w:rsidR="00206F46" w:rsidRPr="00BA6565" w:rsidRDefault="00206F46" w:rsidP="00FD3927">
      <w:r w:rsidRPr="00BA6565">
        <w:t>This error is a matter of considerable concern, espec</w:t>
      </w:r>
      <w:r w:rsidR="00165E7C" w:rsidRPr="00BA6565">
        <w:t xml:space="preserve">ially since the Editor </w:t>
      </w:r>
      <w:r w:rsidRPr="00BA6565">
        <w:t xml:space="preserve">had been asked specifically in letters that were sent to her on </w:t>
      </w:r>
      <w:hyperlink r:id="rId34" w:history="1">
        <w:r w:rsidRPr="005636CD">
          <w:rPr>
            <w:rStyle w:val="Hyperlink"/>
          </w:rPr>
          <w:t>31 March, 14 April and 25 April</w:t>
        </w:r>
      </w:hyperlink>
      <w:r w:rsidR="00A70020" w:rsidRPr="00A70020">
        <w:rPr>
          <w:rStyle w:val="Hyperlink"/>
          <w:color w:val="auto"/>
          <w:vertAlign w:val="superscript"/>
        </w:rPr>
        <w:t>27</w:t>
      </w:r>
      <w:r w:rsidR="00374BA2" w:rsidRPr="00BA6565">
        <w:t xml:space="preserve"> 2014</w:t>
      </w:r>
      <w:r w:rsidRPr="00BA6565">
        <w:t xml:space="preserve"> to check the peer reviewers’ comments with regard to </w:t>
      </w:r>
      <w:r w:rsidR="009977DA" w:rsidRPr="00BA6565">
        <w:t>the</w:t>
      </w:r>
      <w:r w:rsidRPr="00BA6565">
        <w:t xml:space="preserve"> misrepresentation of Zhang et </w:t>
      </w:r>
      <w:proofErr w:type="spellStart"/>
      <w:r w:rsidRPr="00BA6565">
        <w:t>al’s</w:t>
      </w:r>
      <w:proofErr w:type="spellEnd"/>
      <w:r w:rsidRPr="00BA6565">
        <w:t xml:space="preserve"> paper</w:t>
      </w:r>
      <w:r w:rsidR="009977DA" w:rsidRPr="00BA6565">
        <w:t xml:space="preserve"> in particular</w:t>
      </w:r>
      <w:r w:rsidRPr="00BA6565">
        <w:t xml:space="preserve">. </w:t>
      </w:r>
    </w:p>
    <w:p w:rsidR="005706B2" w:rsidRPr="00BA6565" w:rsidRDefault="001C2B99" w:rsidP="00FD3927">
      <w:pPr>
        <w:rPr>
          <w:i/>
        </w:rPr>
      </w:pPr>
      <w:r w:rsidRPr="00BA6565">
        <w:t>Furthermore, the Editor was</w:t>
      </w:r>
      <w:r w:rsidR="005706B2" w:rsidRPr="00BA6565">
        <w:t xml:space="preserve"> </w:t>
      </w:r>
      <w:r w:rsidR="00544D59" w:rsidRPr="00BA6565">
        <w:t>informed</w:t>
      </w:r>
      <w:r w:rsidR="005706B2" w:rsidRPr="00BA6565">
        <w:t xml:space="preserve"> by </w:t>
      </w:r>
      <w:hyperlink r:id="rId35" w:history="1">
        <w:r w:rsidR="005706B2" w:rsidRPr="005636CD">
          <w:rPr>
            <w:rStyle w:val="Hyperlink"/>
          </w:rPr>
          <w:t>the BMJ’s analysis editor</w:t>
        </w:r>
      </w:hyperlink>
      <w:r w:rsidR="00A70020" w:rsidRPr="00A70020">
        <w:rPr>
          <w:vertAlign w:val="superscript"/>
        </w:rPr>
        <w:t>28</w:t>
      </w:r>
      <w:r w:rsidR="00A70020">
        <w:t xml:space="preserve"> n</w:t>
      </w:r>
      <w:r w:rsidR="005706B2" w:rsidRPr="00BA6565">
        <w:t>on 8 May (i.e. a week before the editorial</w:t>
      </w:r>
      <w:r w:rsidR="00D270C3" w:rsidRPr="00BA6565">
        <w:t xml:space="preserve"> was published</w:t>
      </w:r>
      <w:r w:rsidR="005706B2" w:rsidRPr="00BA6565">
        <w:t>)</w:t>
      </w:r>
      <w:r w:rsidR="00206F46" w:rsidRPr="00BA6565">
        <w:t xml:space="preserve"> that the reviewers had not seen the revised draft of the paper </w:t>
      </w:r>
      <w:r w:rsidR="00FF2D4E" w:rsidRPr="00BA6565">
        <w:t xml:space="preserve">by Abramson et al </w:t>
      </w:r>
      <w:r w:rsidRPr="00BA6565">
        <w:t>that</w:t>
      </w:r>
      <w:r w:rsidR="00FF2D4E" w:rsidRPr="00BA6565">
        <w:t xml:space="preserve"> reference</w:t>
      </w:r>
      <w:r w:rsidR="009977DA" w:rsidRPr="00BA6565">
        <w:t>d the Zhang paper</w:t>
      </w:r>
      <w:r w:rsidR="005706B2" w:rsidRPr="00BA6565">
        <w:t xml:space="preserve">:  </w:t>
      </w:r>
      <w:r w:rsidR="005706B2" w:rsidRPr="00BA6565">
        <w:rPr>
          <w:i/>
        </w:rPr>
        <w:t xml:space="preserve">“the incorrect fact…seems to have been inserted at the final stage of editing… This has two implications, firstly that the peer reviewers did not scrutinise the 18% fact in particular and they </w:t>
      </w:r>
      <w:r w:rsidR="00206F46" w:rsidRPr="00BA6565">
        <w:rPr>
          <w:i/>
        </w:rPr>
        <w:t xml:space="preserve">may </w:t>
      </w:r>
      <w:r w:rsidR="005706B2" w:rsidRPr="00BA6565">
        <w:rPr>
          <w:i/>
        </w:rPr>
        <w:t>well have picked this out as erroneous… not re-reviewed externally”.</w:t>
      </w:r>
    </w:p>
    <w:p w:rsidR="00380476" w:rsidRPr="00BA6565" w:rsidRDefault="009977DA" w:rsidP="00FD3927">
      <w:r w:rsidRPr="00BA6565">
        <w:lastRenderedPageBreak/>
        <w:t>This</w:t>
      </w:r>
      <w:r w:rsidR="003270C9" w:rsidRPr="00BA6565">
        <w:t xml:space="preserve"> failure </w:t>
      </w:r>
      <w:r w:rsidR="002D6637" w:rsidRPr="00BA6565">
        <w:t xml:space="preserve">to provide an accurate account </w:t>
      </w:r>
      <w:r w:rsidR="003270C9" w:rsidRPr="00BA6565">
        <w:t xml:space="preserve">was </w:t>
      </w:r>
      <w:r w:rsidR="00812888" w:rsidRPr="00BA6565">
        <w:t xml:space="preserve">then </w:t>
      </w:r>
      <w:r w:rsidR="003270C9" w:rsidRPr="00BA6565">
        <w:t xml:space="preserve">compounded by the </w:t>
      </w:r>
      <w:r w:rsidR="007D496A" w:rsidRPr="00BA6565">
        <w:t xml:space="preserve">delay in </w:t>
      </w:r>
      <w:r w:rsidR="00175EF0" w:rsidRPr="00BA6565">
        <w:t xml:space="preserve">correcting </w:t>
      </w:r>
      <w:r w:rsidR="007949EE" w:rsidRPr="00BA6565">
        <w:t xml:space="preserve">the </w:t>
      </w:r>
      <w:r w:rsidRPr="00BA6565">
        <w:t>statement</w:t>
      </w:r>
      <w:r w:rsidR="00CA76A8" w:rsidRPr="00BA6565">
        <w:t xml:space="preserve"> </w:t>
      </w:r>
      <w:r w:rsidR="00D71D9B" w:rsidRPr="00BA6565">
        <w:t>after</w:t>
      </w:r>
      <w:r w:rsidR="003270C9" w:rsidRPr="00BA6565">
        <w:t xml:space="preserve"> </w:t>
      </w:r>
      <w:r w:rsidRPr="00BA6565">
        <w:t xml:space="preserve">one of the peer reviewers contacted </w:t>
      </w:r>
      <w:r w:rsidR="00544D59" w:rsidRPr="00BA6565">
        <w:t>the Editor</w:t>
      </w:r>
      <w:r w:rsidRPr="00BA6565">
        <w:t xml:space="preserve"> </w:t>
      </w:r>
      <w:r w:rsidR="0066115B" w:rsidRPr="00BA6565">
        <w:t>about it</w:t>
      </w:r>
      <w:r w:rsidR="000A71D5">
        <w:t>,</w:t>
      </w:r>
      <w:r w:rsidR="00380476" w:rsidRPr="00BA6565">
        <w:t xml:space="preserve"> </w:t>
      </w:r>
      <w:r w:rsidR="000A71D5">
        <w:t xml:space="preserve">immediately following its publication, </w:t>
      </w:r>
      <w:hyperlink r:id="rId36" w:history="1">
        <w:r w:rsidR="003270C9" w:rsidRPr="00BA6565">
          <w:rPr>
            <w:rStyle w:val="Hyperlink"/>
          </w:rPr>
          <w:t>o</w:t>
        </w:r>
        <w:r w:rsidR="00380476" w:rsidRPr="00BA6565">
          <w:rPr>
            <w:rStyle w:val="Hyperlink"/>
          </w:rPr>
          <w:t xml:space="preserve">n 16 May </w:t>
        </w:r>
        <w:r w:rsidR="00374BA2" w:rsidRPr="00BA6565">
          <w:rPr>
            <w:rStyle w:val="Hyperlink"/>
          </w:rPr>
          <w:t>2014</w:t>
        </w:r>
      </w:hyperlink>
      <w:r w:rsidR="00CA362B" w:rsidRPr="00CA362B">
        <w:rPr>
          <w:rStyle w:val="Hyperlink"/>
          <w:color w:val="auto"/>
          <w:vertAlign w:val="superscript"/>
        </w:rPr>
        <w:t>29</w:t>
      </w:r>
      <w:r w:rsidR="003270C9" w:rsidRPr="00BA6565">
        <w:t>. A correction was only p</w:t>
      </w:r>
      <w:r w:rsidR="00410E0F" w:rsidRPr="00BA6565">
        <w:t xml:space="preserve">ut on the BMJ website </w:t>
      </w:r>
      <w:hyperlink r:id="rId37" w:history="1">
        <w:r w:rsidR="00CA362B">
          <w:rPr>
            <w:rStyle w:val="Hyperlink"/>
          </w:rPr>
          <w:t>on 27 May</w:t>
        </w:r>
      </w:hyperlink>
      <w:r w:rsidR="00CA362B" w:rsidRPr="00CA362B">
        <w:rPr>
          <w:rStyle w:val="Hyperlink"/>
          <w:color w:val="auto"/>
          <w:vertAlign w:val="superscript"/>
        </w:rPr>
        <w:t>30</w:t>
      </w:r>
      <w:r w:rsidR="00CA362B" w:rsidRPr="00CA362B">
        <w:rPr>
          <w:rStyle w:val="Hyperlink"/>
          <w:color w:val="auto"/>
        </w:rPr>
        <w:t>,</w:t>
      </w:r>
      <w:r w:rsidR="00410E0F" w:rsidRPr="00CA362B">
        <w:t xml:space="preserve"> </w:t>
      </w:r>
      <w:r w:rsidR="00F534A5" w:rsidRPr="00BA6565">
        <w:t>when</w:t>
      </w:r>
      <w:r w:rsidR="00830608" w:rsidRPr="00BA6565">
        <w:t xml:space="preserve"> most </w:t>
      </w:r>
      <w:r w:rsidR="00A82B51">
        <w:t xml:space="preserve">of the </w:t>
      </w:r>
      <w:r w:rsidR="00830608" w:rsidRPr="00BA6565">
        <w:t>people</w:t>
      </w:r>
      <w:r w:rsidR="009823E1" w:rsidRPr="00BA6565">
        <w:t xml:space="preserve"> </w:t>
      </w:r>
      <w:r w:rsidR="00410E0F" w:rsidRPr="00BA6565">
        <w:t xml:space="preserve">who were going to read the editorial </w:t>
      </w:r>
      <w:r w:rsidR="00F534A5" w:rsidRPr="00BA6565">
        <w:t>(including the media) had</w:t>
      </w:r>
      <w:r w:rsidR="00410E0F" w:rsidRPr="00BA6565">
        <w:t xml:space="preserve"> </w:t>
      </w:r>
      <w:r w:rsidR="00812888" w:rsidRPr="00BA6565">
        <w:t xml:space="preserve">already </w:t>
      </w:r>
      <w:r w:rsidR="00410E0F" w:rsidRPr="00BA6565">
        <w:t>done so</w:t>
      </w:r>
      <w:r w:rsidR="0066115B" w:rsidRPr="00BA6565">
        <w:t xml:space="preserve"> and</w:t>
      </w:r>
      <w:r w:rsidR="00380476" w:rsidRPr="00BA6565">
        <w:t xml:space="preserve">, </w:t>
      </w:r>
      <w:r w:rsidR="00544D59" w:rsidRPr="00BA6565">
        <w:t>consequently</w:t>
      </w:r>
      <w:r w:rsidR="00380476" w:rsidRPr="00BA6565">
        <w:t>,</w:t>
      </w:r>
      <w:r w:rsidR="0066115B" w:rsidRPr="00BA6565">
        <w:t xml:space="preserve"> would not </w:t>
      </w:r>
      <w:r w:rsidR="00F534A5" w:rsidRPr="00BA6565">
        <w:t xml:space="preserve">have </w:t>
      </w:r>
      <w:r w:rsidR="0066115B" w:rsidRPr="00BA6565">
        <w:t>be</w:t>
      </w:r>
      <w:r w:rsidR="00F534A5" w:rsidRPr="00BA6565">
        <w:t>en</w:t>
      </w:r>
      <w:r w:rsidR="0066115B" w:rsidRPr="00BA6565">
        <w:t xml:space="preserve"> made aware that </w:t>
      </w:r>
      <w:r w:rsidR="00380476" w:rsidRPr="00BA6565">
        <w:t>it</w:t>
      </w:r>
      <w:r w:rsidR="0066115B" w:rsidRPr="00BA6565">
        <w:t xml:space="preserve"> </w:t>
      </w:r>
      <w:r w:rsidR="00F534A5" w:rsidRPr="00BA6565">
        <w:t>was</w:t>
      </w:r>
      <w:r w:rsidR="0066115B" w:rsidRPr="00BA6565">
        <w:t xml:space="preserve"> inaccurate</w:t>
      </w:r>
      <w:r w:rsidR="002C6F6A" w:rsidRPr="00BA6565">
        <w:t>.</w:t>
      </w:r>
      <w:r w:rsidR="00380476" w:rsidRPr="00BA6565">
        <w:t xml:space="preserve"> </w:t>
      </w:r>
      <w:r w:rsidR="0095795F" w:rsidRPr="00BA6565">
        <w:t xml:space="preserve">[Note: The editorial was accessed over </w:t>
      </w:r>
      <w:hyperlink r:id="rId38" w:history="1">
        <w:r w:rsidR="0095795F" w:rsidRPr="00C02C44">
          <w:rPr>
            <w:rStyle w:val="Hyperlink"/>
          </w:rPr>
          <w:t>24,000 times during May</w:t>
        </w:r>
      </w:hyperlink>
      <w:r w:rsidR="00FC16AB" w:rsidRPr="00FC16AB">
        <w:rPr>
          <w:rStyle w:val="Hyperlink"/>
          <w:color w:val="auto"/>
          <w:vertAlign w:val="superscript"/>
        </w:rPr>
        <w:t>31</w:t>
      </w:r>
      <w:r w:rsidR="0095795F" w:rsidRPr="00BA6565">
        <w:t xml:space="preserve">, whereas the correction only </w:t>
      </w:r>
      <w:hyperlink r:id="rId39" w:history="1">
        <w:r w:rsidR="0095795F" w:rsidRPr="00AF0382">
          <w:rPr>
            <w:rStyle w:val="Hyperlink"/>
          </w:rPr>
          <w:t>1600 times</w:t>
        </w:r>
      </w:hyperlink>
      <w:r w:rsidR="00FC16AB" w:rsidRPr="00FC16AB">
        <w:rPr>
          <w:rStyle w:val="Hyperlink"/>
          <w:color w:val="auto"/>
          <w:vertAlign w:val="superscript"/>
        </w:rPr>
        <w:t>32</w:t>
      </w:r>
      <w:r w:rsidR="0095795F" w:rsidRPr="00BA6565">
        <w:t xml:space="preserve"> </w:t>
      </w:r>
      <w:r w:rsidR="00942705" w:rsidRPr="00BA6565">
        <w:t>by the end of</w:t>
      </w:r>
      <w:r w:rsidR="0095795F" w:rsidRPr="00BA6565">
        <w:t xml:space="preserve"> June.]</w:t>
      </w:r>
    </w:p>
    <w:p w:rsidR="001C2B99" w:rsidRPr="00BA6565" w:rsidRDefault="00812888" w:rsidP="001C2B99">
      <w:r w:rsidRPr="00BA6565">
        <w:t xml:space="preserve">We would invite your views as to whether this conduct contravenes </w:t>
      </w:r>
      <w:r w:rsidR="001C2B99" w:rsidRPr="00BA6565">
        <w:t xml:space="preserve">COPE’s </w:t>
      </w:r>
      <w:r w:rsidR="00544D59" w:rsidRPr="00BA6565">
        <w:t>Code of C</w:t>
      </w:r>
      <w:r w:rsidR="001C2B99" w:rsidRPr="00BA6565">
        <w:t xml:space="preserve">onduct, including </w:t>
      </w:r>
      <w:r w:rsidR="00410653" w:rsidRPr="00BA6565">
        <w:t xml:space="preserve">article </w:t>
      </w:r>
      <w:r w:rsidR="001C2B99" w:rsidRPr="00BA6565">
        <w:t xml:space="preserve">8.1 </w:t>
      </w:r>
      <w:r w:rsidR="001C2B99" w:rsidRPr="00BA6565">
        <w:rPr>
          <w:i/>
        </w:rPr>
        <w:t>(“should take all reasonable steps to ensure the quality of the material they publish”</w:t>
      </w:r>
      <w:r w:rsidR="001C2B99" w:rsidRPr="00BA6565">
        <w:t xml:space="preserve">) and </w:t>
      </w:r>
      <w:r w:rsidR="00410653" w:rsidRPr="00BA6565">
        <w:t xml:space="preserve">article </w:t>
      </w:r>
      <w:r w:rsidR="001C2B99" w:rsidRPr="00BA6565">
        <w:t xml:space="preserve">12.1 </w:t>
      </w:r>
      <w:r w:rsidR="001C2B99" w:rsidRPr="00BA6565">
        <w:rPr>
          <w:i/>
        </w:rPr>
        <w:t>(“errors, inaccurate or misleading statements must be corrected promptly and with due prominence”</w:t>
      </w:r>
      <w:r w:rsidR="001C2B99" w:rsidRPr="00BA6565">
        <w:t>).</w:t>
      </w:r>
    </w:p>
    <w:p w:rsidR="00513492" w:rsidRPr="00BA6565" w:rsidRDefault="00DA1F6A" w:rsidP="001C2B99">
      <w:pPr>
        <w:rPr>
          <w:b/>
          <w:i/>
        </w:rPr>
      </w:pPr>
      <w:r w:rsidRPr="00BA6565">
        <w:rPr>
          <w:b/>
          <w:i/>
        </w:rPr>
        <w:t>Inappropriate use of Abramson to review the accompanying paper by Malhotra</w:t>
      </w:r>
    </w:p>
    <w:p w:rsidR="00DA1F6A" w:rsidRPr="00BA6565" w:rsidRDefault="00DA1F6A" w:rsidP="00FD3927">
      <w:r w:rsidRPr="00BA6565">
        <w:t>The papers by Abramson et al and by Malho</w:t>
      </w:r>
      <w:r w:rsidR="00544D59" w:rsidRPr="00BA6565">
        <w:t>tra published on 22 October 2013</w:t>
      </w:r>
      <w:r w:rsidRPr="00BA6565">
        <w:t xml:space="preserve"> both misrepresented the paper by Zhang et al in the same way by mistakenly saying that it showed that side-effects were caused by statins in 18-20% of patients who took them. It eventually emerged that Malhotra’s paper had been reviewed by Abramson himself</w:t>
      </w:r>
      <w:r w:rsidR="00AE462A" w:rsidRPr="00BA6565">
        <w:t xml:space="preserve">, which would </w:t>
      </w:r>
      <w:r w:rsidR="00A82B51">
        <w:t>seem</w:t>
      </w:r>
      <w:r w:rsidR="00AE462A" w:rsidRPr="00BA6565">
        <w:t xml:space="preserve"> to be quite irregular</w:t>
      </w:r>
      <w:r w:rsidRPr="00BA6565">
        <w:t xml:space="preserve">. </w:t>
      </w:r>
    </w:p>
    <w:p w:rsidR="008D7252" w:rsidRPr="00BA6565" w:rsidRDefault="008D7252" w:rsidP="00FD3927">
      <w:r w:rsidRPr="00BA6565">
        <w:t>The</w:t>
      </w:r>
      <w:r w:rsidR="00336E9D" w:rsidRPr="00BA6565">
        <w:t xml:space="preserve"> </w:t>
      </w:r>
      <w:r w:rsidR="00D6275E" w:rsidRPr="00BA6565">
        <w:t xml:space="preserve">reviewers’ </w:t>
      </w:r>
      <w:r w:rsidR="00336E9D" w:rsidRPr="00BA6565">
        <w:t xml:space="preserve">comments </w:t>
      </w:r>
      <w:r w:rsidRPr="00BA6565">
        <w:t xml:space="preserve">for both papers had been </w:t>
      </w:r>
      <w:r w:rsidR="00336E9D" w:rsidRPr="00BA6565">
        <w:t>sought</w:t>
      </w:r>
      <w:r w:rsidR="008567BA" w:rsidRPr="00BA6565">
        <w:t xml:space="preserve"> repeatedly</w:t>
      </w:r>
      <w:r w:rsidR="00336E9D" w:rsidRPr="00BA6565">
        <w:t xml:space="preserve"> in letters sent during </w:t>
      </w:r>
      <w:hyperlink r:id="rId40" w:history="1">
        <w:r w:rsidR="00336E9D" w:rsidRPr="00BA6565">
          <w:rPr>
            <w:rStyle w:val="Hyperlink"/>
          </w:rPr>
          <w:t>March and April</w:t>
        </w:r>
        <w:r w:rsidR="00374BA2" w:rsidRPr="00BA6565">
          <w:rPr>
            <w:rStyle w:val="Hyperlink"/>
          </w:rPr>
          <w:t xml:space="preserve"> 20</w:t>
        </w:r>
        <w:r w:rsidR="00212BB4" w:rsidRPr="00BA6565">
          <w:rPr>
            <w:rStyle w:val="Hyperlink"/>
          </w:rPr>
          <w:t>1</w:t>
        </w:r>
        <w:r w:rsidR="00374BA2" w:rsidRPr="00BA6565">
          <w:rPr>
            <w:rStyle w:val="Hyperlink"/>
          </w:rPr>
          <w:t>4</w:t>
        </w:r>
      </w:hyperlink>
      <w:r w:rsidR="00B54056" w:rsidRPr="00B54056">
        <w:rPr>
          <w:rStyle w:val="Hyperlink"/>
          <w:color w:val="auto"/>
          <w:vertAlign w:val="superscript"/>
        </w:rPr>
        <w:t>33</w:t>
      </w:r>
      <w:r w:rsidR="00336E9D" w:rsidRPr="00BA6565">
        <w:t xml:space="preserve">, but </w:t>
      </w:r>
      <w:r w:rsidR="009920E5" w:rsidRPr="00BA6565">
        <w:t xml:space="preserve">whereas the peer reviewers’ comments for the paper by Abramson et al were made available on the BMJ’s website when corrections for both papers were published on 15 May 2014, the </w:t>
      </w:r>
      <w:r w:rsidR="0030687D" w:rsidRPr="00BA6565">
        <w:t xml:space="preserve">peer </w:t>
      </w:r>
      <w:r w:rsidR="009920E5" w:rsidRPr="00BA6565">
        <w:t>reviewers’ comments for the Malhotra paper were not</w:t>
      </w:r>
      <w:r w:rsidRPr="00BA6565">
        <w:t>.</w:t>
      </w:r>
    </w:p>
    <w:p w:rsidR="000373F2" w:rsidRPr="00FF1B17" w:rsidRDefault="000373F2" w:rsidP="000373F2">
      <w:pPr>
        <w:rPr>
          <w:i/>
        </w:rPr>
      </w:pPr>
      <w:r w:rsidRPr="00BA6565">
        <w:t xml:space="preserve">The Editor was subsequently reminded on </w:t>
      </w:r>
      <w:hyperlink r:id="rId41" w:history="1">
        <w:r w:rsidRPr="00A612A3">
          <w:rPr>
            <w:rStyle w:val="Hyperlink"/>
          </w:rPr>
          <w:t>21 May</w:t>
        </w:r>
        <w:r w:rsidRPr="00A612A3">
          <w:rPr>
            <w:rStyle w:val="Hyperlink"/>
            <w:sz w:val="16"/>
            <w:szCs w:val="16"/>
          </w:rPr>
          <w:t xml:space="preserve"> </w:t>
        </w:r>
      </w:hyperlink>
      <w:r w:rsidR="00B54056" w:rsidRPr="00B54056">
        <w:rPr>
          <w:vertAlign w:val="superscript"/>
        </w:rPr>
        <w:t>34</w:t>
      </w:r>
      <w:r w:rsidR="00B54056">
        <w:t xml:space="preserve"> </w:t>
      </w:r>
      <w:r w:rsidRPr="00BA6565">
        <w:t xml:space="preserve">that </w:t>
      </w:r>
      <w:r>
        <w:t xml:space="preserve">peer </w:t>
      </w:r>
      <w:r w:rsidRPr="00BA6565">
        <w:t>reviewers’ comments for Malhotra’s paper had not been made available</w:t>
      </w:r>
      <w:r w:rsidR="008E67A3">
        <w:t xml:space="preserve">, </w:t>
      </w:r>
      <w:r>
        <w:t xml:space="preserve">and her panel’s Chair </w:t>
      </w:r>
      <w:r w:rsidR="008E67A3">
        <w:t xml:space="preserve">was </w:t>
      </w:r>
      <w:r>
        <w:t xml:space="preserve">reminded again on </w:t>
      </w:r>
      <w:hyperlink r:id="rId42" w:history="1">
        <w:r w:rsidRPr="004335C6">
          <w:rPr>
            <w:rStyle w:val="Hyperlink"/>
          </w:rPr>
          <w:t>30 May</w:t>
        </w:r>
      </w:hyperlink>
      <w:r w:rsidR="00B54056" w:rsidRPr="00B54056">
        <w:rPr>
          <w:rStyle w:val="Hyperlink"/>
          <w:color w:val="auto"/>
          <w:vertAlign w:val="superscript"/>
        </w:rPr>
        <w:t>35</w:t>
      </w:r>
      <w:r w:rsidR="008E67A3">
        <w:t>, but they</w:t>
      </w:r>
      <w:r w:rsidRPr="00BA6565">
        <w:t xml:space="preserve"> were still not released. It was only when </w:t>
      </w:r>
      <w:hyperlink r:id="rId43" w:history="1">
        <w:r w:rsidRPr="00BB2C47">
          <w:rPr>
            <w:rStyle w:val="Hyperlink"/>
          </w:rPr>
          <w:t>a further request was made on 3 July</w:t>
        </w:r>
      </w:hyperlink>
      <w:r w:rsidR="00B54056" w:rsidRPr="00B54056">
        <w:rPr>
          <w:vertAlign w:val="superscript"/>
        </w:rPr>
        <w:t>36</w:t>
      </w:r>
      <w:r w:rsidR="00B54056">
        <w:t xml:space="preserve"> </w:t>
      </w:r>
      <w:r w:rsidRPr="00BA6565">
        <w:t>that the r</w:t>
      </w:r>
      <w:r w:rsidR="00037A50">
        <w:t>eviewer</w:t>
      </w:r>
      <w:r w:rsidRPr="00BA6565">
        <w:t>s</w:t>
      </w:r>
      <w:r w:rsidR="00037A50">
        <w:t>’</w:t>
      </w:r>
      <w:r w:rsidRPr="00BA6565">
        <w:t xml:space="preserve"> comments for the Malhotra paper were made available on 7 July, after a 3 month delay. The Editor stated that they had not previously been made publicly available due to a </w:t>
      </w:r>
      <w:hyperlink r:id="rId44" w:history="1">
        <w:r w:rsidR="00FF1B17" w:rsidRPr="00FF1B17">
          <w:rPr>
            <w:rStyle w:val="Hyperlink"/>
            <w:i/>
          </w:rPr>
          <w:t>“technical problem”</w:t>
        </w:r>
      </w:hyperlink>
      <w:r w:rsidR="00FF1B17" w:rsidRPr="00FF1B17">
        <w:rPr>
          <w:rStyle w:val="Hyperlink"/>
          <w:color w:val="auto"/>
          <w:vertAlign w:val="superscript"/>
        </w:rPr>
        <w:t>37</w:t>
      </w:r>
      <w:r w:rsidR="00FF1B17">
        <w:rPr>
          <w:rStyle w:val="Hyperlink"/>
          <w:color w:val="auto"/>
        </w:rPr>
        <w:t>.</w:t>
      </w:r>
    </w:p>
    <w:p w:rsidR="00336E9D" w:rsidRPr="00BA6565" w:rsidRDefault="00114CC4" w:rsidP="00FD3927">
      <w:r w:rsidRPr="00BA6565">
        <w:t xml:space="preserve">This </w:t>
      </w:r>
      <w:r w:rsidR="00226991" w:rsidRPr="00BA6565">
        <w:t>explanation</w:t>
      </w:r>
      <w:r w:rsidRPr="00BA6565">
        <w:t xml:space="preserve"> is </w:t>
      </w:r>
      <w:r w:rsidR="0030687D" w:rsidRPr="00BA6565">
        <w:t>somewhat</w:t>
      </w:r>
      <w:r w:rsidRPr="00BA6565">
        <w:t xml:space="preserve"> surprising g</w:t>
      </w:r>
      <w:r w:rsidR="00806A03" w:rsidRPr="00BA6565">
        <w:t xml:space="preserve">iven the number </w:t>
      </w:r>
      <w:r w:rsidR="008567BA" w:rsidRPr="00BA6565">
        <w:t xml:space="preserve">of </w:t>
      </w:r>
      <w:r w:rsidR="00806A03" w:rsidRPr="00BA6565">
        <w:t xml:space="preserve">times that </w:t>
      </w:r>
      <w:r w:rsidR="001C2B99" w:rsidRPr="00BA6565">
        <w:t>the Editor</w:t>
      </w:r>
      <w:r w:rsidR="008E69FE" w:rsidRPr="00BA6565">
        <w:t xml:space="preserve"> had been asked for these reviewers’ comments and</w:t>
      </w:r>
      <w:r w:rsidR="00806A03" w:rsidRPr="00BA6565">
        <w:t xml:space="preserve"> </w:t>
      </w:r>
      <w:r w:rsidR="00DD5260" w:rsidRPr="00BA6565">
        <w:t xml:space="preserve">reminded that </w:t>
      </w:r>
      <w:r w:rsidR="008E69FE" w:rsidRPr="00BA6565">
        <w:t xml:space="preserve">they </w:t>
      </w:r>
      <w:r w:rsidR="00DD5260" w:rsidRPr="00BA6565">
        <w:t xml:space="preserve">had </w:t>
      </w:r>
      <w:r w:rsidR="00806A03" w:rsidRPr="00BA6565">
        <w:t xml:space="preserve">not </w:t>
      </w:r>
      <w:r w:rsidR="00DD5260" w:rsidRPr="00BA6565">
        <w:t xml:space="preserve">been made </w:t>
      </w:r>
      <w:r w:rsidR="00806A03" w:rsidRPr="00BA6565">
        <w:t>available</w:t>
      </w:r>
      <w:r w:rsidRPr="00BA6565">
        <w:t>. However, it is</w:t>
      </w:r>
      <w:r w:rsidR="0030687D" w:rsidRPr="00BA6565">
        <w:t xml:space="preserve"> </w:t>
      </w:r>
      <w:r w:rsidR="00806A03" w:rsidRPr="00BA6565">
        <w:t xml:space="preserve">understandable that there </w:t>
      </w:r>
      <w:r w:rsidR="0030687D" w:rsidRPr="00BA6565">
        <w:t>might</w:t>
      </w:r>
      <w:r w:rsidR="00362780" w:rsidRPr="00BA6565">
        <w:t xml:space="preserve"> </w:t>
      </w:r>
      <w:r w:rsidR="00A82B51">
        <w:t xml:space="preserve">well </w:t>
      </w:r>
      <w:r w:rsidR="00942705" w:rsidRPr="00BA6565">
        <w:t>have been</w:t>
      </w:r>
      <w:r w:rsidR="00806A03" w:rsidRPr="00BA6565">
        <w:t xml:space="preserve"> reluctance at the BMJ to make it </w:t>
      </w:r>
      <w:r w:rsidR="00A82B51">
        <w:t xml:space="preserve">publicly </w:t>
      </w:r>
      <w:r w:rsidR="00806A03" w:rsidRPr="00BA6565">
        <w:t xml:space="preserve">known that the </w:t>
      </w:r>
      <w:r w:rsidR="00942705" w:rsidRPr="00BA6565">
        <w:t xml:space="preserve">only </w:t>
      </w:r>
      <w:r w:rsidR="00806A03" w:rsidRPr="00BA6565">
        <w:t>reviewer of this parallel paper to the one by Abramson et al was Abramson</w:t>
      </w:r>
      <w:r w:rsidR="00226991" w:rsidRPr="00BA6565">
        <w:t xml:space="preserve"> himself.</w:t>
      </w:r>
    </w:p>
    <w:p w:rsidR="00544D59" w:rsidRPr="00BA6565" w:rsidRDefault="00812888" w:rsidP="001C2B99">
      <w:r w:rsidRPr="00BA6565">
        <w:t>We would invite your views as to whether this conduct contraven</w:t>
      </w:r>
      <w:r w:rsidR="00544D59" w:rsidRPr="00BA6565">
        <w:t>e</w:t>
      </w:r>
      <w:r w:rsidRPr="00BA6565">
        <w:t xml:space="preserve">s </w:t>
      </w:r>
      <w:r w:rsidR="00544D59" w:rsidRPr="00BA6565">
        <w:t>COPE’s C</w:t>
      </w:r>
      <w:r w:rsidR="002519BB" w:rsidRPr="00BA6565">
        <w:t>ode</w:t>
      </w:r>
      <w:r w:rsidR="00A82B51">
        <w:t xml:space="preserve"> of C</w:t>
      </w:r>
      <w:r w:rsidR="00410653" w:rsidRPr="00BA6565">
        <w:t>onduct</w:t>
      </w:r>
      <w:r w:rsidR="00544D59" w:rsidRPr="00BA6565">
        <w:t>,</w:t>
      </w:r>
      <w:r w:rsidR="00410653" w:rsidRPr="00BA6565">
        <w:t xml:space="preserve"> </w:t>
      </w:r>
      <w:r w:rsidR="00544D59" w:rsidRPr="00BA6565">
        <w:t>including article</w:t>
      </w:r>
      <w:r w:rsidR="002519BB" w:rsidRPr="00BA6565">
        <w:t xml:space="preserve"> 7.1 which requires </w:t>
      </w:r>
      <w:r w:rsidR="002225EC" w:rsidRPr="00BA6565">
        <w:t xml:space="preserve">that Editors </w:t>
      </w:r>
      <w:r w:rsidR="002C6F6A" w:rsidRPr="00BA6565">
        <w:rPr>
          <w:i/>
        </w:rPr>
        <w:t>“</w:t>
      </w:r>
      <w:r w:rsidR="002519BB" w:rsidRPr="00BA6565">
        <w:rPr>
          <w:i/>
        </w:rPr>
        <w:t>strive to ensure that peer review at their journal is fair</w:t>
      </w:r>
      <w:r w:rsidR="002C6F6A" w:rsidRPr="00BA6565">
        <w:rPr>
          <w:i/>
        </w:rPr>
        <w:t>,</w:t>
      </w:r>
      <w:r w:rsidR="002519BB" w:rsidRPr="00BA6565">
        <w:rPr>
          <w:i/>
        </w:rPr>
        <w:t xml:space="preserve"> unbiased and timely</w:t>
      </w:r>
      <w:r w:rsidR="00E84162">
        <w:rPr>
          <w:i/>
        </w:rPr>
        <w:t>”</w:t>
      </w:r>
      <w:r w:rsidR="002225EC" w:rsidRPr="00BA6565">
        <w:t>,</w:t>
      </w:r>
      <w:r w:rsidR="009823E1" w:rsidRPr="00BA6565">
        <w:t xml:space="preserve"> as well as the Best Practice recommendation for Editors of </w:t>
      </w:r>
      <w:r w:rsidR="009823E1" w:rsidRPr="00BA6565">
        <w:rPr>
          <w:i/>
        </w:rPr>
        <w:t>“ensuring that appropriate reviewers are selected for submissions (i.e. individuals who are able to judge the work and are free from disqualifying competing interests)”.</w:t>
      </w:r>
      <w:r w:rsidR="009823E1" w:rsidRPr="00BA6565">
        <w:t xml:space="preserve"> </w:t>
      </w:r>
    </w:p>
    <w:p w:rsidR="00D6275E" w:rsidRPr="00BA6565" w:rsidRDefault="00B62368" w:rsidP="001C2B99">
      <w:pPr>
        <w:rPr>
          <w:b/>
          <w:i/>
        </w:rPr>
      </w:pPr>
      <w:r w:rsidRPr="00BA6565">
        <w:rPr>
          <w:b/>
          <w:i/>
        </w:rPr>
        <w:t>Questionable i</w:t>
      </w:r>
      <w:r w:rsidR="00544D59" w:rsidRPr="00BA6565">
        <w:rPr>
          <w:b/>
          <w:i/>
        </w:rPr>
        <w:t xml:space="preserve">ndependence of the BMJ’s review of </w:t>
      </w:r>
      <w:r w:rsidR="00505F29" w:rsidRPr="00BA6565">
        <w:rPr>
          <w:b/>
          <w:i/>
        </w:rPr>
        <w:t xml:space="preserve">published </w:t>
      </w:r>
      <w:r w:rsidR="00544D59" w:rsidRPr="00BA6565">
        <w:rPr>
          <w:b/>
          <w:i/>
        </w:rPr>
        <w:t>errors</w:t>
      </w:r>
    </w:p>
    <w:p w:rsidR="00D6275E" w:rsidRPr="00BA6565" w:rsidRDefault="00FD507B" w:rsidP="00FD3927">
      <w:r w:rsidRPr="00BA6565">
        <w:t xml:space="preserve">In </w:t>
      </w:r>
      <w:r w:rsidR="00B74420" w:rsidRPr="00BA6565">
        <w:t>her</w:t>
      </w:r>
      <w:r w:rsidRPr="00BA6565">
        <w:t xml:space="preserve"> editorial of 15 May</w:t>
      </w:r>
      <w:r w:rsidR="00374BA2" w:rsidRPr="00BA6565">
        <w:t xml:space="preserve"> 20</w:t>
      </w:r>
      <w:r w:rsidR="00212BB4" w:rsidRPr="00BA6565">
        <w:t>1</w:t>
      </w:r>
      <w:r w:rsidR="00374BA2" w:rsidRPr="00BA6565">
        <w:t>4</w:t>
      </w:r>
      <w:r w:rsidRPr="00BA6565">
        <w:t xml:space="preserve">, </w:t>
      </w:r>
      <w:hyperlink r:id="rId45" w:history="1">
        <w:r w:rsidRPr="00255AFF">
          <w:rPr>
            <w:rStyle w:val="Hyperlink"/>
          </w:rPr>
          <w:t>the BMJ’s Editor stated</w:t>
        </w:r>
      </w:hyperlink>
      <w:r w:rsidR="00323B1E" w:rsidRPr="00323B1E">
        <w:rPr>
          <w:rStyle w:val="Hyperlink"/>
          <w:color w:val="auto"/>
          <w:vertAlign w:val="superscript"/>
        </w:rPr>
        <w:t>38</w:t>
      </w:r>
      <w:r w:rsidRPr="00BA6565">
        <w:t xml:space="preserve"> that she </w:t>
      </w:r>
      <w:r w:rsidR="00B62368" w:rsidRPr="00BA6565">
        <w:t>would</w:t>
      </w:r>
      <w:r w:rsidRPr="00BA6565">
        <w:t xml:space="preserve"> set up an </w:t>
      </w:r>
      <w:r w:rsidRPr="00BA6565">
        <w:rPr>
          <w:i/>
        </w:rPr>
        <w:t>“independent panel ... whose members will include pe</w:t>
      </w:r>
      <w:r w:rsidR="00B74420" w:rsidRPr="00BA6565">
        <w:rPr>
          <w:i/>
        </w:rPr>
        <w:t xml:space="preserve">ople with no </w:t>
      </w:r>
      <w:r w:rsidR="007F3265" w:rsidRPr="00BA6565">
        <w:rPr>
          <w:i/>
        </w:rPr>
        <w:t>‘</w:t>
      </w:r>
      <w:r w:rsidRPr="00BA6565">
        <w:rPr>
          <w:i/>
        </w:rPr>
        <w:t>dog in this fight</w:t>
      </w:r>
      <w:r w:rsidR="007F3265" w:rsidRPr="00BA6565">
        <w:rPr>
          <w:i/>
        </w:rPr>
        <w:t>’</w:t>
      </w:r>
      <w:r w:rsidR="008E67A3">
        <w:rPr>
          <w:i/>
        </w:rPr>
        <w:t>…</w:t>
      </w:r>
      <w:r w:rsidRPr="00BA6565">
        <w:rPr>
          <w:i/>
        </w:rPr>
        <w:t>”</w:t>
      </w:r>
      <w:r w:rsidR="00B62368" w:rsidRPr="00BA6565">
        <w:t xml:space="preserve"> to decide whether to retract the papers by Abramson et al and by Malhotra</w:t>
      </w:r>
      <w:r w:rsidR="00B74420" w:rsidRPr="00BA6565">
        <w:t>.</w:t>
      </w:r>
      <w:r w:rsidRPr="00BA6565">
        <w:t xml:space="preserve"> Instead, however, </w:t>
      </w:r>
      <w:r w:rsidR="00B62368" w:rsidRPr="00BA6565">
        <w:t xml:space="preserve">not only did </w:t>
      </w:r>
      <w:r w:rsidR="00DA1795" w:rsidRPr="00BA6565">
        <w:t>the Editor</w:t>
      </w:r>
      <w:r w:rsidRPr="00BA6565">
        <w:t xml:space="preserve"> </w:t>
      </w:r>
      <w:r w:rsidR="00B62368" w:rsidRPr="00BA6565">
        <w:t>determine</w:t>
      </w:r>
      <w:r w:rsidR="00C4520C" w:rsidRPr="00BA6565">
        <w:t xml:space="preserve"> the</w:t>
      </w:r>
      <w:r w:rsidR="008735F6" w:rsidRPr="00BA6565">
        <w:t xml:space="preserve"> </w:t>
      </w:r>
      <w:r w:rsidRPr="00BA6565">
        <w:t>terms of reference</w:t>
      </w:r>
      <w:r w:rsidR="00D6275E" w:rsidRPr="00BA6565">
        <w:t xml:space="preserve">, </w:t>
      </w:r>
      <w:r w:rsidRPr="00BA6565">
        <w:t xml:space="preserve">but </w:t>
      </w:r>
      <w:r w:rsidR="00F93525" w:rsidRPr="00BA6565">
        <w:t xml:space="preserve">she </w:t>
      </w:r>
      <w:r w:rsidRPr="00BA6565">
        <w:t>also</w:t>
      </w:r>
      <w:r w:rsidR="00B62368" w:rsidRPr="00BA6565">
        <w:t xml:space="preserve"> </w:t>
      </w:r>
      <w:hyperlink r:id="rId46" w:history="1">
        <w:r w:rsidRPr="00BA6565">
          <w:rPr>
            <w:rStyle w:val="Hyperlink"/>
          </w:rPr>
          <w:t xml:space="preserve">personally </w:t>
        </w:r>
        <w:r w:rsidR="00860FF8" w:rsidRPr="00BA6565">
          <w:rPr>
            <w:rStyle w:val="Hyperlink"/>
          </w:rPr>
          <w:t>chose</w:t>
        </w:r>
      </w:hyperlink>
      <w:r w:rsidR="00323B1E" w:rsidRPr="00323B1E">
        <w:rPr>
          <w:rStyle w:val="Hyperlink"/>
          <w:color w:val="auto"/>
          <w:vertAlign w:val="superscript"/>
        </w:rPr>
        <w:t>39</w:t>
      </w:r>
      <w:r w:rsidR="00D2543B">
        <w:rPr>
          <w:rStyle w:val="Hyperlink"/>
          <w:color w:val="auto"/>
          <w:vertAlign w:val="superscript"/>
        </w:rPr>
        <w:t xml:space="preserve"> </w:t>
      </w:r>
      <w:r w:rsidR="00B62368" w:rsidRPr="00BA6565">
        <w:t xml:space="preserve">all </w:t>
      </w:r>
      <w:r w:rsidR="00D25E6D" w:rsidRPr="00BA6565">
        <w:t xml:space="preserve">of </w:t>
      </w:r>
      <w:r w:rsidR="00F93525" w:rsidRPr="00BA6565">
        <w:t>the panel</w:t>
      </w:r>
      <w:r w:rsidR="00D25E6D" w:rsidRPr="00BA6565">
        <w:t xml:space="preserve"> members</w:t>
      </w:r>
      <w:r w:rsidR="00D6275E" w:rsidRPr="00BA6565">
        <w:t>.</w:t>
      </w:r>
    </w:p>
    <w:p w:rsidR="00505F29" w:rsidRPr="00BA6565" w:rsidRDefault="000336BD" w:rsidP="00FD3927">
      <w:r>
        <w:lastRenderedPageBreak/>
        <w:t>In our view, t</w:t>
      </w:r>
      <w:r w:rsidR="000A71D5" w:rsidRPr="00BA6565">
        <w:t>he</w:t>
      </w:r>
      <w:r>
        <w:t>se</w:t>
      </w:r>
      <w:r w:rsidR="000A71D5" w:rsidRPr="00BA6565">
        <w:t xml:space="preserve"> </w:t>
      </w:r>
      <w:hyperlink r:id="rId47" w:history="1">
        <w:r w:rsidR="000A71D5" w:rsidRPr="007C26F8">
          <w:rPr>
            <w:rStyle w:val="Hyperlink"/>
          </w:rPr>
          <w:t>terms of reference</w:t>
        </w:r>
      </w:hyperlink>
      <w:r w:rsidR="00323B1E" w:rsidRPr="00323B1E">
        <w:rPr>
          <w:vertAlign w:val="superscript"/>
        </w:rPr>
        <w:t>40</w:t>
      </w:r>
      <w:r w:rsidR="00323B1E">
        <w:t xml:space="preserve"> </w:t>
      </w:r>
      <w:r w:rsidR="000A71D5">
        <w:t xml:space="preserve">were </w:t>
      </w:r>
      <w:r>
        <w:t xml:space="preserve">unduly </w:t>
      </w:r>
      <w:r w:rsidR="000A71D5">
        <w:t>limited</w:t>
      </w:r>
      <w:r>
        <w:t xml:space="preserve"> in their scope.</w:t>
      </w:r>
      <w:r w:rsidR="000A71D5" w:rsidRPr="00BA6565">
        <w:t xml:space="preserve"> </w:t>
      </w:r>
      <w:r w:rsidR="00AF04A8">
        <w:t>A</w:t>
      </w:r>
      <w:r w:rsidR="000A71D5">
        <w:t>lthough t</w:t>
      </w:r>
      <w:r w:rsidR="000A71D5" w:rsidRPr="00BA6565">
        <w:t xml:space="preserve">he panel’s report is written carefully, </w:t>
      </w:r>
      <w:r w:rsidR="00037A50">
        <w:t>its</w:t>
      </w:r>
      <w:r w:rsidR="000A71D5" w:rsidRPr="00BA6565">
        <w:t xml:space="preserve"> </w:t>
      </w:r>
      <w:r w:rsidR="000A71D5">
        <w:t>conclusions</w:t>
      </w:r>
      <w:r w:rsidR="000A71D5" w:rsidRPr="00BA6565">
        <w:t xml:space="preserve"> </w:t>
      </w:r>
      <w:r w:rsidR="000A71D5">
        <w:t xml:space="preserve">as to </w:t>
      </w:r>
      <w:r w:rsidR="000A71D5" w:rsidRPr="00BA6565">
        <w:t xml:space="preserve">what </w:t>
      </w:r>
      <w:r w:rsidR="000A71D5">
        <w:t>constitutes</w:t>
      </w:r>
      <w:r w:rsidR="000A71D5" w:rsidRPr="00BA6565">
        <w:t xml:space="preserve"> harmful misinformation </w:t>
      </w:r>
      <w:r w:rsidR="000A71D5">
        <w:t>are</w:t>
      </w:r>
      <w:r w:rsidR="000A71D5" w:rsidRPr="00BA6565">
        <w:t xml:space="preserve"> </w:t>
      </w:r>
      <w:r w:rsidR="000A71D5">
        <w:t>not easy to accept.</w:t>
      </w:r>
      <w:r w:rsidR="000A71D5" w:rsidRPr="00BA6565">
        <w:t xml:space="preserve"> </w:t>
      </w:r>
      <w:r w:rsidR="000A71D5">
        <w:t>The panel</w:t>
      </w:r>
      <w:r w:rsidR="000A71D5" w:rsidRPr="00BA6565">
        <w:t xml:space="preserve"> </w:t>
      </w:r>
      <w:hyperlink r:id="rId48" w:history="1">
        <w:r w:rsidR="000A71D5" w:rsidRPr="00BE3110">
          <w:rPr>
            <w:rStyle w:val="Hyperlink"/>
          </w:rPr>
          <w:t>stresses</w:t>
        </w:r>
      </w:hyperlink>
      <w:r w:rsidR="00323B1E" w:rsidRPr="00323B1E">
        <w:rPr>
          <w:vertAlign w:val="superscript"/>
        </w:rPr>
        <w:t>41</w:t>
      </w:r>
      <w:r w:rsidR="00323B1E">
        <w:t xml:space="preserve"> </w:t>
      </w:r>
      <w:r w:rsidR="000A71D5" w:rsidRPr="00BA6565">
        <w:t xml:space="preserve">that the </w:t>
      </w:r>
      <w:r w:rsidR="00AF04A8">
        <w:t xml:space="preserve">two </w:t>
      </w:r>
      <w:r w:rsidR="000A71D5" w:rsidRPr="00BA6565">
        <w:t xml:space="preserve">papers are </w:t>
      </w:r>
      <w:r w:rsidR="000A71D5" w:rsidRPr="00AF04A8">
        <w:rPr>
          <w:i/>
        </w:rPr>
        <w:t>"Analysis and O</w:t>
      </w:r>
      <w:r w:rsidRPr="00AF04A8">
        <w:rPr>
          <w:i/>
        </w:rPr>
        <w:t>bservation pieces"</w:t>
      </w:r>
      <w:r>
        <w:t xml:space="preserve"> intended</w:t>
      </w:r>
      <w:r w:rsidR="000A71D5" w:rsidRPr="00BA6565">
        <w:t xml:space="preserve"> to </w:t>
      </w:r>
      <w:r w:rsidR="000A71D5" w:rsidRPr="00AF04A8">
        <w:rPr>
          <w:i/>
        </w:rPr>
        <w:t>"provide a commentary"</w:t>
      </w:r>
      <w:r w:rsidR="000A71D5" w:rsidRPr="00BA6565">
        <w:t xml:space="preserve">. However, </w:t>
      </w:r>
      <w:r>
        <w:t xml:space="preserve">since </w:t>
      </w:r>
      <w:r w:rsidR="000A71D5" w:rsidRPr="00BA6565">
        <w:t xml:space="preserve">articles of this type are </w:t>
      </w:r>
      <w:r>
        <w:t xml:space="preserve">typically </w:t>
      </w:r>
      <w:r w:rsidR="000A71D5" w:rsidRPr="00BA6565">
        <w:t xml:space="preserve">aimed at a wide range of practitioners and may </w:t>
      </w:r>
      <w:r w:rsidR="000A71D5">
        <w:t xml:space="preserve">well </w:t>
      </w:r>
      <w:r w:rsidR="000A71D5" w:rsidRPr="00BA6565">
        <w:t xml:space="preserve">be taken up by the media, </w:t>
      </w:r>
      <w:r w:rsidR="000A71D5">
        <w:t xml:space="preserve">it </w:t>
      </w:r>
      <w:r>
        <w:t xml:space="preserve">is </w:t>
      </w:r>
      <w:r w:rsidR="000A71D5">
        <w:t xml:space="preserve">reasonable to </w:t>
      </w:r>
      <w:r>
        <w:t>expect</w:t>
      </w:r>
      <w:r w:rsidR="000A71D5">
        <w:t xml:space="preserve"> that </w:t>
      </w:r>
      <w:r>
        <w:t>particular</w:t>
      </w:r>
      <w:r w:rsidR="000A71D5" w:rsidRPr="00BA6565">
        <w:t xml:space="preserve"> care </w:t>
      </w:r>
      <w:r>
        <w:t>would be</w:t>
      </w:r>
      <w:r w:rsidR="000A71D5" w:rsidRPr="00BA6565">
        <w:t xml:space="preserve"> taken to avoid publication of mi</w:t>
      </w:r>
      <w:r>
        <w:t>sleading or incorrect analysis.</w:t>
      </w:r>
      <w:r w:rsidR="000A71D5">
        <w:t xml:space="preserve"> We would question whether t</w:t>
      </w:r>
      <w:r w:rsidR="000A71D5" w:rsidRPr="00BA6565">
        <w:t xml:space="preserve">he panel </w:t>
      </w:r>
      <w:r>
        <w:t>has been</w:t>
      </w:r>
      <w:r w:rsidR="000A71D5">
        <w:t xml:space="preserve"> </w:t>
      </w:r>
      <w:r w:rsidR="000A71D5" w:rsidRPr="00BA6565">
        <w:t>rigorous eno</w:t>
      </w:r>
      <w:r>
        <w:t>ugh in dealing with the issues</w:t>
      </w:r>
      <w:r w:rsidR="00AF04A8">
        <w:t>, including</w:t>
      </w:r>
      <w:r w:rsidR="000A71D5">
        <w:t xml:space="preserve"> </w:t>
      </w:r>
      <w:hyperlink r:id="rId49" w:history="1">
        <w:r w:rsidR="00AF04A8">
          <w:rPr>
            <w:rStyle w:val="Hyperlink"/>
          </w:rPr>
          <w:t>its decision</w:t>
        </w:r>
      </w:hyperlink>
      <w:r w:rsidR="00323B1E" w:rsidRPr="00323B1E">
        <w:rPr>
          <w:rStyle w:val="Hyperlink"/>
          <w:color w:val="auto"/>
          <w:vertAlign w:val="superscript"/>
        </w:rPr>
        <w:t>42</w:t>
      </w:r>
      <w:r w:rsidR="00323B1E">
        <w:rPr>
          <w:rStyle w:val="Hyperlink"/>
        </w:rPr>
        <w:t xml:space="preserve"> </w:t>
      </w:r>
      <w:r w:rsidR="00AF04A8" w:rsidRPr="00BA6565">
        <w:t>not to consider the adverse impact of misleading claims on patient safety</w:t>
      </w:r>
      <w:r w:rsidR="006F7B9B">
        <w:t>.</w:t>
      </w:r>
    </w:p>
    <w:p w:rsidR="00D6275E" w:rsidRPr="00BA6565" w:rsidRDefault="00B62368" w:rsidP="00FD3927">
      <w:r w:rsidRPr="00BA6565">
        <w:t>By any normal standards of judgment, none of t</w:t>
      </w:r>
      <w:r w:rsidR="00544D59" w:rsidRPr="00BA6565">
        <w:t>he</w:t>
      </w:r>
      <w:hyperlink r:id="rId50" w:history="1">
        <w:r w:rsidRPr="000E62B0">
          <w:rPr>
            <w:rStyle w:val="Hyperlink"/>
          </w:rPr>
          <w:t xml:space="preserve"> review panel</w:t>
        </w:r>
        <w:r w:rsidR="00544D59" w:rsidRPr="000E62B0">
          <w:rPr>
            <w:rStyle w:val="Hyperlink"/>
          </w:rPr>
          <w:t xml:space="preserve"> members</w:t>
        </w:r>
      </w:hyperlink>
      <w:r w:rsidR="0048349E" w:rsidRPr="0048349E">
        <w:rPr>
          <w:vertAlign w:val="superscript"/>
        </w:rPr>
        <w:t>43</w:t>
      </w:r>
      <w:r w:rsidR="0048349E">
        <w:t xml:space="preserve"> </w:t>
      </w:r>
      <w:r w:rsidR="00812888" w:rsidRPr="00BA6565">
        <w:t xml:space="preserve">could be considered to be </w:t>
      </w:r>
      <w:r w:rsidR="00FD507B" w:rsidRPr="00BA6565">
        <w:t>independent of the BM</w:t>
      </w:r>
      <w:r w:rsidRPr="00BA6565">
        <w:t xml:space="preserve">J. For example, </w:t>
      </w:r>
      <w:r w:rsidR="00D6275E" w:rsidRPr="00BA6565">
        <w:t xml:space="preserve">the chair and the 6 other </w:t>
      </w:r>
      <w:r w:rsidR="00F93525" w:rsidRPr="00BA6565">
        <w:t xml:space="preserve">panel </w:t>
      </w:r>
      <w:r w:rsidR="006F37F0" w:rsidRPr="00BA6565">
        <w:t>members</w:t>
      </w:r>
      <w:r w:rsidR="00B74420" w:rsidRPr="00BA6565">
        <w:t xml:space="preserve"> </w:t>
      </w:r>
      <w:r w:rsidR="006F37F0" w:rsidRPr="00BA6565">
        <w:t xml:space="preserve">are either current or past members of BMJ committees (e.g. Editorial Advisory Board, </w:t>
      </w:r>
      <w:r w:rsidR="00964DCB" w:rsidRPr="00BA6565">
        <w:t xml:space="preserve">Hanging Committee, </w:t>
      </w:r>
      <w:r w:rsidR="00AC4D52">
        <w:t xml:space="preserve">Primary Care Advisory Panel, </w:t>
      </w:r>
      <w:r w:rsidR="006F37F0" w:rsidRPr="00BA6565">
        <w:t>Ethics Committee)</w:t>
      </w:r>
      <w:r w:rsidR="00DA703C" w:rsidRPr="00BA6565">
        <w:t>,</w:t>
      </w:r>
      <w:r w:rsidR="006F37F0" w:rsidRPr="00BA6565">
        <w:t xml:space="preserve"> and the</w:t>
      </w:r>
      <w:r w:rsidR="00B74420" w:rsidRPr="00BA6565">
        <w:t xml:space="preserve"> panel</w:t>
      </w:r>
      <w:r w:rsidR="006F37F0" w:rsidRPr="00BA6565">
        <w:t xml:space="preserve"> secretary </w:t>
      </w:r>
      <w:r w:rsidR="00B74420" w:rsidRPr="00BA6565">
        <w:t xml:space="preserve">was previously the BMJ’s Deputy Editor and </w:t>
      </w:r>
      <w:r w:rsidR="00F93525" w:rsidRPr="00BA6565">
        <w:t xml:space="preserve">had </w:t>
      </w:r>
      <w:r w:rsidR="006F37F0" w:rsidRPr="00BA6565">
        <w:t xml:space="preserve">dealt with the </w:t>
      </w:r>
      <w:r w:rsidR="00D6275E" w:rsidRPr="00BA6565">
        <w:t xml:space="preserve">paper </w:t>
      </w:r>
      <w:r w:rsidR="00F93525" w:rsidRPr="00BA6565">
        <w:t xml:space="preserve">by Abramson et al </w:t>
      </w:r>
      <w:r w:rsidR="00D6275E" w:rsidRPr="00BA6565">
        <w:t xml:space="preserve">when it was </w:t>
      </w:r>
      <w:r w:rsidR="00F93525" w:rsidRPr="00BA6565">
        <w:t xml:space="preserve">originally </w:t>
      </w:r>
      <w:r w:rsidR="00D6275E" w:rsidRPr="00BA6565">
        <w:t>submitted.</w:t>
      </w:r>
    </w:p>
    <w:p w:rsidR="008735F6" w:rsidRPr="00BA6565" w:rsidRDefault="006F37F0" w:rsidP="00FD3927">
      <w:r w:rsidRPr="00BA6565">
        <w:t xml:space="preserve">Nor were </w:t>
      </w:r>
      <w:r w:rsidR="00B74420" w:rsidRPr="00BA6565">
        <w:t>the members</w:t>
      </w:r>
      <w:r w:rsidR="00B62368" w:rsidRPr="00BA6565">
        <w:t xml:space="preserve"> independent of the issue. A</w:t>
      </w:r>
      <w:r w:rsidRPr="00BA6565">
        <w:t xml:space="preserve">t least </w:t>
      </w:r>
      <w:r w:rsidR="00C11F52" w:rsidRPr="00BA6565">
        <w:t>6</w:t>
      </w:r>
      <w:r w:rsidRPr="00BA6565">
        <w:t xml:space="preserve"> </w:t>
      </w:r>
      <w:r w:rsidR="003C0DB5" w:rsidRPr="00BA6565">
        <w:t>have</w:t>
      </w:r>
      <w:r w:rsidRPr="00BA6565">
        <w:t xml:space="preserve"> published papers </w:t>
      </w:r>
      <w:r w:rsidR="00B74420" w:rsidRPr="00BA6565">
        <w:t xml:space="preserve">about </w:t>
      </w:r>
      <w:r w:rsidRPr="00BA6565">
        <w:t>s</w:t>
      </w:r>
      <w:r w:rsidR="008735F6" w:rsidRPr="00BA6565">
        <w:t>tatin side-effects</w:t>
      </w:r>
      <w:r w:rsidR="00B62368" w:rsidRPr="00BA6565">
        <w:t>: t</w:t>
      </w:r>
      <w:r w:rsidR="008735F6" w:rsidRPr="00BA6565">
        <w:t>hese included</w:t>
      </w:r>
      <w:r w:rsidRPr="00BA6565">
        <w:t xml:space="preserve"> </w:t>
      </w:r>
      <w:r w:rsidR="00250150" w:rsidRPr="00BA6565">
        <w:t>a</w:t>
      </w:r>
      <w:r w:rsidR="00D346FA" w:rsidRPr="00BA6565">
        <w:t>n undeclared</w:t>
      </w:r>
      <w:r w:rsidRPr="00BA6565">
        <w:t xml:space="preserve"> </w:t>
      </w:r>
      <w:hyperlink r:id="rId51" w:history="1">
        <w:r w:rsidR="008735F6" w:rsidRPr="00BA6565">
          <w:rPr>
            <w:rStyle w:val="Hyperlink"/>
          </w:rPr>
          <w:t>paper</w:t>
        </w:r>
      </w:hyperlink>
      <w:r w:rsidR="00E127E5" w:rsidRPr="00E127E5">
        <w:rPr>
          <w:vertAlign w:val="superscript"/>
        </w:rPr>
        <w:t>44</w:t>
      </w:r>
      <w:r w:rsidR="00E127E5">
        <w:t xml:space="preserve"> </w:t>
      </w:r>
      <w:r w:rsidR="00B368D1" w:rsidRPr="00BA6565">
        <w:t>by the c</w:t>
      </w:r>
      <w:r w:rsidR="00250150" w:rsidRPr="00BA6565">
        <w:t>hair claiming</w:t>
      </w:r>
      <w:r w:rsidR="00B74420" w:rsidRPr="00BA6565">
        <w:t xml:space="preserve"> </w:t>
      </w:r>
      <w:r w:rsidRPr="00BA6565">
        <w:t xml:space="preserve">statins </w:t>
      </w:r>
      <w:r w:rsidR="00D346FA" w:rsidRPr="00BA6565">
        <w:t>cause cancer in</w:t>
      </w:r>
      <w:r w:rsidRPr="00BA6565">
        <w:t xml:space="preserve"> the eld</w:t>
      </w:r>
      <w:r w:rsidR="00250150" w:rsidRPr="00BA6565">
        <w:t xml:space="preserve">erly and a </w:t>
      </w:r>
      <w:hyperlink r:id="rId52" w:history="1">
        <w:r w:rsidR="00250150" w:rsidRPr="00BA6565">
          <w:rPr>
            <w:rStyle w:val="Hyperlink"/>
          </w:rPr>
          <w:t>paper</w:t>
        </w:r>
      </w:hyperlink>
      <w:r w:rsidR="00E127E5" w:rsidRPr="00E127E5">
        <w:rPr>
          <w:vertAlign w:val="superscript"/>
        </w:rPr>
        <w:t>45</w:t>
      </w:r>
      <w:r w:rsidR="00E127E5">
        <w:t xml:space="preserve"> </w:t>
      </w:r>
      <w:r w:rsidR="00250150" w:rsidRPr="00BA6565">
        <w:t xml:space="preserve">by another member </w:t>
      </w:r>
      <w:r w:rsidR="00B368D1" w:rsidRPr="00BA6565">
        <w:t>claiming</w:t>
      </w:r>
      <w:r w:rsidR="00B74420" w:rsidRPr="00BA6565">
        <w:t xml:space="preserve"> </w:t>
      </w:r>
      <w:r w:rsidR="001C42C8" w:rsidRPr="00BA6565">
        <w:t>that statins cause</w:t>
      </w:r>
      <w:r w:rsidR="00250150" w:rsidRPr="00BA6565">
        <w:t xml:space="preserve"> an </w:t>
      </w:r>
      <w:r w:rsidRPr="00BA6565">
        <w:t xml:space="preserve">excess </w:t>
      </w:r>
      <w:r w:rsidR="00250150" w:rsidRPr="00BA6565">
        <w:t xml:space="preserve">risk </w:t>
      </w:r>
      <w:r w:rsidRPr="00BA6565">
        <w:t xml:space="preserve">of cataract </w:t>
      </w:r>
      <w:r w:rsidR="00250150" w:rsidRPr="00BA6565">
        <w:t>about</w:t>
      </w:r>
      <w:r w:rsidR="00B74420" w:rsidRPr="00BA6565">
        <w:t xml:space="preserve"> </w:t>
      </w:r>
      <w:r w:rsidRPr="00BA6565">
        <w:t xml:space="preserve">as </w:t>
      </w:r>
      <w:r w:rsidR="001C42C8" w:rsidRPr="00BA6565">
        <w:t>large</w:t>
      </w:r>
      <w:r w:rsidRPr="00BA6565">
        <w:t xml:space="preserve"> as the</w:t>
      </w:r>
      <w:r w:rsidR="008735F6" w:rsidRPr="00BA6565">
        <w:t xml:space="preserve"> reductions in vascular events (</w:t>
      </w:r>
      <w:r w:rsidRPr="00BA6565">
        <w:t>both published in the BMJ</w:t>
      </w:r>
      <w:r w:rsidR="000221CE" w:rsidRPr="00BA6565">
        <w:t xml:space="preserve"> and both </w:t>
      </w:r>
      <w:hyperlink r:id="rId53" w:history="1">
        <w:r w:rsidR="000221CE" w:rsidRPr="008E42FE">
          <w:rPr>
            <w:rStyle w:val="Hyperlink"/>
          </w:rPr>
          <w:t>refuted by the randomised trial evidence</w:t>
        </w:r>
      </w:hyperlink>
      <w:r w:rsidR="00E127E5" w:rsidRPr="00E127E5">
        <w:rPr>
          <w:rStyle w:val="Hyperlink"/>
          <w:color w:val="auto"/>
          <w:vertAlign w:val="superscript"/>
        </w:rPr>
        <w:t>46</w:t>
      </w:r>
      <w:r w:rsidRPr="00BA6565">
        <w:t>)</w:t>
      </w:r>
      <w:r w:rsidR="00250150" w:rsidRPr="00BA6565">
        <w:t xml:space="preserve">, and another </w:t>
      </w:r>
      <w:r w:rsidR="007858A1" w:rsidRPr="00BA6565">
        <w:t xml:space="preserve">undeclared </w:t>
      </w:r>
      <w:hyperlink r:id="rId54" w:history="1">
        <w:r w:rsidR="00250150" w:rsidRPr="00BA6565">
          <w:rPr>
            <w:rStyle w:val="Hyperlink"/>
          </w:rPr>
          <w:t>paper</w:t>
        </w:r>
      </w:hyperlink>
      <w:r w:rsidR="003D524F" w:rsidRPr="003D524F">
        <w:rPr>
          <w:vertAlign w:val="superscript"/>
        </w:rPr>
        <w:t>47</w:t>
      </w:r>
      <w:r w:rsidR="003D524F">
        <w:t xml:space="preserve"> </w:t>
      </w:r>
      <w:r w:rsidR="00250150" w:rsidRPr="00BA6565">
        <w:t xml:space="preserve">by a panel member </w:t>
      </w:r>
      <w:r w:rsidR="007858A1" w:rsidRPr="00BA6565">
        <w:t>that</w:t>
      </w:r>
      <w:r w:rsidR="00250150" w:rsidRPr="00BA6565">
        <w:t xml:space="preserve"> made similar claims </w:t>
      </w:r>
      <w:r w:rsidR="0010423B" w:rsidRPr="00BA6565">
        <w:t>about</w:t>
      </w:r>
      <w:r w:rsidR="00037A50">
        <w:t xml:space="preserve"> the</w:t>
      </w:r>
      <w:r w:rsidR="0010423B" w:rsidRPr="00BA6565">
        <w:t xml:space="preserve"> </w:t>
      </w:r>
      <w:r w:rsidR="00037A50">
        <w:t xml:space="preserve">efficacy of statins </w:t>
      </w:r>
      <w:r w:rsidR="00250150" w:rsidRPr="00BA6565">
        <w:t xml:space="preserve">to those made </w:t>
      </w:r>
      <w:r w:rsidR="007858A1" w:rsidRPr="00BA6565">
        <w:t>in</w:t>
      </w:r>
      <w:r w:rsidR="00250150" w:rsidRPr="00BA6565">
        <w:t xml:space="preserve"> </w:t>
      </w:r>
      <w:r w:rsidR="00B368D1" w:rsidRPr="00BA6565">
        <w:t xml:space="preserve">the Abramson paper </w:t>
      </w:r>
      <w:r w:rsidR="00037A50">
        <w:t xml:space="preserve">(as did the </w:t>
      </w:r>
      <w:hyperlink r:id="rId55" w:history="1">
        <w:r w:rsidR="00037A50" w:rsidRPr="00B267BC">
          <w:rPr>
            <w:rStyle w:val="Hyperlink"/>
          </w:rPr>
          <w:t>paper</w:t>
        </w:r>
      </w:hyperlink>
      <w:r w:rsidR="003D524F" w:rsidRPr="003D524F">
        <w:rPr>
          <w:vertAlign w:val="superscript"/>
        </w:rPr>
        <w:t>48</w:t>
      </w:r>
      <w:r w:rsidR="003D524F">
        <w:t xml:space="preserve"> </w:t>
      </w:r>
      <w:r w:rsidR="00037A50">
        <w:t>by the panel’s chair)</w:t>
      </w:r>
      <w:r w:rsidR="0010423B" w:rsidRPr="00BA6565">
        <w:t>.</w:t>
      </w:r>
    </w:p>
    <w:p w:rsidR="00D6275E" w:rsidRPr="00BA6565" w:rsidRDefault="00E741FF" w:rsidP="00FD3927">
      <w:r w:rsidRPr="00BA6565">
        <w:t xml:space="preserve">Moreover, at least </w:t>
      </w:r>
      <w:r w:rsidRPr="00E704B4">
        <w:t xml:space="preserve">one </w:t>
      </w:r>
      <w:r w:rsidR="00D270C3" w:rsidRPr="00E704B4">
        <w:t>panel member</w:t>
      </w:r>
      <w:r w:rsidRPr="00E704B4">
        <w:t xml:space="preserve"> </w:t>
      </w:r>
      <w:r w:rsidR="00D270C3" w:rsidRPr="00E704B4">
        <w:t>(</w:t>
      </w:r>
      <w:proofErr w:type="spellStart"/>
      <w:r w:rsidR="00D270C3" w:rsidRPr="00E704B4">
        <w:t>Furberg</w:t>
      </w:r>
      <w:proofErr w:type="spellEnd"/>
      <w:r w:rsidR="00D270C3" w:rsidRPr="00E704B4">
        <w:t>)</w:t>
      </w:r>
      <w:r w:rsidR="00D270C3" w:rsidRPr="00BA6565">
        <w:t xml:space="preserve"> </w:t>
      </w:r>
      <w:r w:rsidR="00D346FA" w:rsidRPr="00BA6565">
        <w:t>had been</w:t>
      </w:r>
      <w:r w:rsidRPr="00BA6565">
        <w:t xml:space="preserve"> paid for </w:t>
      </w:r>
      <w:hyperlink r:id="rId56" w:history="1">
        <w:r w:rsidRPr="00BA6565">
          <w:rPr>
            <w:rStyle w:val="Hyperlink"/>
          </w:rPr>
          <w:t xml:space="preserve">litigation work </w:t>
        </w:r>
        <w:r w:rsidR="008735F6" w:rsidRPr="00BA6565">
          <w:rPr>
            <w:rStyle w:val="Hyperlink"/>
          </w:rPr>
          <w:t>related to statin</w:t>
        </w:r>
        <w:r w:rsidR="00E61CED" w:rsidRPr="00BA6565">
          <w:rPr>
            <w:rStyle w:val="Hyperlink"/>
          </w:rPr>
          <w:t xml:space="preserve"> therapy</w:t>
        </w:r>
      </w:hyperlink>
      <w:r w:rsidR="00ED53D6" w:rsidRPr="00ED53D6">
        <w:rPr>
          <w:vertAlign w:val="superscript"/>
        </w:rPr>
        <w:t>49</w:t>
      </w:r>
      <w:r w:rsidR="00ED53D6">
        <w:t xml:space="preserve"> </w:t>
      </w:r>
      <w:r w:rsidR="003D524F" w:rsidRPr="003D524F">
        <w:rPr>
          <w:vertAlign w:val="superscript"/>
        </w:rPr>
        <w:t>50</w:t>
      </w:r>
      <w:r w:rsidR="003D524F">
        <w:t xml:space="preserve"> </w:t>
      </w:r>
      <w:r w:rsidR="00A82B51">
        <w:t xml:space="preserve">which has </w:t>
      </w:r>
      <w:r w:rsidRPr="00BA6565">
        <w:t xml:space="preserve">not </w:t>
      </w:r>
      <w:r w:rsidR="00F93525" w:rsidRPr="00BA6565">
        <w:t xml:space="preserve">yet </w:t>
      </w:r>
      <w:r w:rsidR="00A82B51">
        <w:t xml:space="preserve">been </w:t>
      </w:r>
      <w:r w:rsidR="00D6275E" w:rsidRPr="00BA6565">
        <w:t>declared</w:t>
      </w:r>
      <w:r w:rsidR="00A82B51">
        <w:t>,</w:t>
      </w:r>
      <w:r w:rsidR="00620E5B" w:rsidRPr="00BA6565">
        <w:t xml:space="preserve"> and </w:t>
      </w:r>
      <w:r w:rsidR="00462FF9" w:rsidRPr="00BA6565">
        <w:t xml:space="preserve">he had </w:t>
      </w:r>
      <w:r w:rsidR="00030447" w:rsidRPr="00BA6565">
        <w:t xml:space="preserve">also </w:t>
      </w:r>
      <w:r w:rsidR="00620E5B" w:rsidRPr="00BA6565">
        <w:t>published a</w:t>
      </w:r>
      <w:r w:rsidR="00980B9C" w:rsidRPr="00BA6565">
        <w:t xml:space="preserve">n </w:t>
      </w:r>
      <w:hyperlink r:id="rId57" w:history="1">
        <w:r w:rsidR="00980B9C" w:rsidRPr="00DD3A4F">
          <w:rPr>
            <w:rStyle w:val="Hyperlink"/>
          </w:rPr>
          <w:t>undeclared</w:t>
        </w:r>
        <w:r w:rsidR="008735F6" w:rsidRPr="00DD3A4F">
          <w:rPr>
            <w:rStyle w:val="Hyperlink"/>
          </w:rPr>
          <w:t xml:space="preserve"> </w:t>
        </w:r>
        <w:r w:rsidR="00620E5B" w:rsidRPr="00DD3A4F">
          <w:rPr>
            <w:rStyle w:val="Hyperlink"/>
          </w:rPr>
          <w:t>paper</w:t>
        </w:r>
      </w:hyperlink>
      <w:r w:rsidR="003D524F" w:rsidRPr="003D524F">
        <w:rPr>
          <w:vertAlign w:val="superscript"/>
        </w:rPr>
        <w:t>51</w:t>
      </w:r>
      <w:r w:rsidR="003D524F">
        <w:t xml:space="preserve"> </w:t>
      </w:r>
      <w:r w:rsidR="008735F6" w:rsidRPr="00BA6565">
        <w:t xml:space="preserve">in the BMJ </w:t>
      </w:r>
      <w:r w:rsidR="00B368D1" w:rsidRPr="00BA6565">
        <w:t xml:space="preserve">in September 2013 </w:t>
      </w:r>
      <w:r w:rsidR="008735F6" w:rsidRPr="00BA6565">
        <w:t>about</w:t>
      </w:r>
      <w:r w:rsidR="008748F4" w:rsidRPr="00BA6565">
        <w:t xml:space="preserve"> </w:t>
      </w:r>
      <w:r w:rsidR="00030447" w:rsidRPr="00BA6565">
        <w:t xml:space="preserve">clinical practice </w:t>
      </w:r>
      <w:r w:rsidR="008748F4" w:rsidRPr="00BA6565">
        <w:t>guidelines for statin</w:t>
      </w:r>
      <w:r w:rsidR="00AA5292" w:rsidRPr="00BA6565">
        <w:t>s and other treatments</w:t>
      </w:r>
      <w:r w:rsidR="008748F4" w:rsidRPr="00BA6565">
        <w:t xml:space="preserve"> which </w:t>
      </w:r>
      <w:r w:rsidR="00A82B51">
        <w:t>involved</w:t>
      </w:r>
      <w:r w:rsidR="008748F4" w:rsidRPr="00BA6565">
        <w:t xml:space="preserve"> </w:t>
      </w:r>
      <w:hyperlink r:id="rId58" w:history="1">
        <w:r w:rsidR="008748F4" w:rsidRPr="00E04F69">
          <w:rPr>
            <w:rStyle w:val="Hyperlink"/>
          </w:rPr>
          <w:t>Abramson</w:t>
        </w:r>
      </w:hyperlink>
      <w:r w:rsidR="003D524F" w:rsidRPr="003D524F">
        <w:rPr>
          <w:vertAlign w:val="superscript"/>
        </w:rPr>
        <w:t>52</w:t>
      </w:r>
      <w:r w:rsidR="003D524F">
        <w:t xml:space="preserve"> </w:t>
      </w:r>
      <w:r w:rsidR="008748F4" w:rsidRPr="00BA6565">
        <w:t xml:space="preserve">as a </w:t>
      </w:r>
      <w:r w:rsidR="00E33468" w:rsidRPr="00BA6565">
        <w:t>collaborator</w:t>
      </w:r>
      <w:r w:rsidR="008748F4" w:rsidRPr="00BA6565">
        <w:t xml:space="preserve"> (</w:t>
      </w:r>
      <w:r w:rsidR="00B368D1" w:rsidRPr="00BA6565">
        <w:t xml:space="preserve">see below for an additional conflict of interest related to </w:t>
      </w:r>
      <w:r w:rsidR="00462FF9" w:rsidRPr="00BA6565">
        <w:t>that</w:t>
      </w:r>
      <w:r w:rsidR="00B368D1" w:rsidRPr="00BA6565">
        <w:t xml:space="preserve"> </w:t>
      </w:r>
      <w:r w:rsidR="00E61CED" w:rsidRPr="00BA6565">
        <w:t>paper</w:t>
      </w:r>
      <w:r w:rsidR="008735F6" w:rsidRPr="00BA6565">
        <w:t>).</w:t>
      </w:r>
    </w:p>
    <w:p w:rsidR="0004554D" w:rsidRPr="00BA6565" w:rsidRDefault="00D270C3" w:rsidP="00FD3927">
      <w:r w:rsidRPr="00BA6565">
        <w:t xml:space="preserve">This information </w:t>
      </w:r>
      <w:r w:rsidR="00B74420" w:rsidRPr="00BA6565">
        <w:t xml:space="preserve">was </w:t>
      </w:r>
      <w:r w:rsidR="00CE47A6" w:rsidRPr="00BA6565">
        <w:t>not</w:t>
      </w:r>
      <w:r w:rsidR="00B74420" w:rsidRPr="00BA6565">
        <w:t xml:space="preserve"> </w:t>
      </w:r>
      <w:r w:rsidR="00D01AF9">
        <w:t>fully disclosed</w:t>
      </w:r>
      <w:r w:rsidR="00B74420" w:rsidRPr="00BA6565">
        <w:t xml:space="preserve"> </w:t>
      </w:r>
      <w:r w:rsidR="000221CE" w:rsidRPr="00BA6565">
        <w:t>by</w:t>
      </w:r>
      <w:r w:rsidR="00B74420" w:rsidRPr="00BA6565">
        <w:t xml:space="preserve"> the BMJ</w:t>
      </w:r>
      <w:r w:rsidR="000221CE" w:rsidRPr="00BA6565">
        <w:t xml:space="preserve"> in</w:t>
      </w:r>
      <w:r w:rsidR="00CE47A6" w:rsidRPr="00BA6565">
        <w:t xml:space="preserve"> </w:t>
      </w:r>
      <w:r w:rsidR="000221CE" w:rsidRPr="00BA6565">
        <w:t>its</w:t>
      </w:r>
      <w:r w:rsidR="00E741FF" w:rsidRPr="00BA6565">
        <w:t xml:space="preserve"> widely</w:t>
      </w:r>
      <w:r w:rsidR="000221CE" w:rsidRPr="00BA6565">
        <w:t xml:space="preserve"> </w:t>
      </w:r>
      <w:r w:rsidR="00A32487" w:rsidRPr="00BA6565">
        <w:t>publicis</w:t>
      </w:r>
      <w:r w:rsidR="00E741FF" w:rsidRPr="00BA6565">
        <w:t>ed</w:t>
      </w:r>
      <w:r w:rsidR="000221CE" w:rsidRPr="00BA6565">
        <w:t xml:space="preserve"> statements, including in </w:t>
      </w:r>
      <w:r w:rsidR="00CE47A6" w:rsidRPr="00BA6565">
        <w:t>the</w:t>
      </w:r>
      <w:r w:rsidR="00B74420" w:rsidRPr="00BA6565">
        <w:t xml:space="preserve"> description of </w:t>
      </w:r>
      <w:r w:rsidR="00EB05DF" w:rsidRPr="00BA6565">
        <w:t xml:space="preserve">the </w:t>
      </w:r>
      <w:r w:rsidR="00B74420" w:rsidRPr="00BA6565">
        <w:t>panel members on its website</w:t>
      </w:r>
      <w:r w:rsidR="00D14A8B" w:rsidRPr="00BA6565">
        <w:t>.</w:t>
      </w:r>
      <w:r w:rsidR="00B74420" w:rsidRPr="00BA6565">
        <w:t xml:space="preserve"> </w:t>
      </w:r>
      <w:r w:rsidR="00D01AF9">
        <w:t>W</w:t>
      </w:r>
      <w:r w:rsidR="0082400B" w:rsidRPr="00BA6565">
        <w:t>hen the panel</w:t>
      </w:r>
      <w:r w:rsidR="00A82B51">
        <w:t>’s</w:t>
      </w:r>
      <w:r w:rsidR="0082400B" w:rsidRPr="00BA6565">
        <w:t xml:space="preserve"> report was published</w:t>
      </w:r>
      <w:r w:rsidR="00B368D1" w:rsidRPr="00BA6565">
        <w:t xml:space="preserve"> some</w:t>
      </w:r>
      <w:r w:rsidR="00D01AF9">
        <w:t xml:space="preserve"> more</w:t>
      </w:r>
      <w:r w:rsidR="00B368D1" w:rsidRPr="00BA6565">
        <w:t xml:space="preserve">, but not all, </w:t>
      </w:r>
      <w:r w:rsidR="00D01AF9">
        <w:t>of these</w:t>
      </w:r>
      <w:r w:rsidR="00B368D1" w:rsidRPr="00BA6565">
        <w:t xml:space="preserve"> </w:t>
      </w:r>
      <w:r w:rsidRPr="00BA6565">
        <w:t xml:space="preserve">potential </w:t>
      </w:r>
      <w:r w:rsidR="00B368D1" w:rsidRPr="00BA6565">
        <w:t xml:space="preserve">conflicts </w:t>
      </w:r>
      <w:r w:rsidR="00964DCB" w:rsidRPr="00BA6565">
        <w:t xml:space="preserve">of interest </w:t>
      </w:r>
      <w:r w:rsidR="00D01AF9">
        <w:t xml:space="preserve">were </w:t>
      </w:r>
      <w:r w:rsidR="0082400B" w:rsidRPr="00BA6565">
        <w:t>declared</w:t>
      </w:r>
      <w:r w:rsidR="00B368D1" w:rsidRPr="00BA6565">
        <w:t>.</w:t>
      </w:r>
      <w:r w:rsidR="0012401C" w:rsidRPr="00BA6565">
        <w:t xml:space="preserve"> </w:t>
      </w:r>
      <w:r w:rsidR="00812888" w:rsidRPr="00BA6565">
        <w:t xml:space="preserve">We would invite your views as to whether this conduct contravenes </w:t>
      </w:r>
      <w:r w:rsidR="00544D59" w:rsidRPr="00BA6565">
        <w:t>COPE’s C</w:t>
      </w:r>
      <w:r w:rsidR="0004554D" w:rsidRPr="00BA6565">
        <w:t>ode</w:t>
      </w:r>
      <w:r w:rsidR="00544D59" w:rsidRPr="00BA6565">
        <w:t xml:space="preserve"> of C</w:t>
      </w:r>
      <w:r w:rsidR="0004554D" w:rsidRPr="00BA6565">
        <w:t>onduct (including</w:t>
      </w:r>
      <w:r w:rsidRPr="00BA6565">
        <w:t xml:space="preserve"> </w:t>
      </w:r>
      <w:r w:rsidR="00544D59" w:rsidRPr="00BA6565">
        <w:t>article</w:t>
      </w:r>
      <w:r w:rsidR="00964DCB" w:rsidRPr="00BA6565">
        <w:t>s</w:t>
      </w:r>
      <w:r w:rsidRPr="00BA6565">
        <w:t xml:space="preserve"> </w:t>
      </w:r>
      <w:r w:rsidR="00964DCB" w:rsidRPr="00BA6565">
        <w:t>17. 1 and 17.2</w:t>
      </w:r>
      <w:r w:rsidR="0004554D" w:rsidRPr="00BA6565">
        <w:t>).</w:t>
      </w:r>
    </w:p>
    <w:p w:rsidR="003C1B68" w:rsidRPr="00BA6565" w:rsidRDefault="00B74420" w:rsidP="006E797B">
      <w:pPr>
        <w:jc w:val="both"/>
      </w:pPr>
      <w:r w:rsidRPr="00BA6565">
        <w:rPr>
          <w:b/>
          <w:i/>
        </w:rPr>
        <w:t xml:space="preserve">BMJ </w:t>
      </w:r>
      <w:r w:rsidR="00E33468" w:rsidRPr="00BA6565">
        <w:rPr>
          <w:b/>
          <w:i/>
        </w:rPr>
        <w:t>links to</w:t>
      </w:r>
      <w:r w:rsidR="00544D59" w:rsidRPr="00BA6565">
        <w:rPr>
          <w:b/>
          <w:i/>
        </w:rPr>
        <w:t xml:space="preserve"> public</w:t>
      </w:r>
      <w:r w:rsidR="006E797B" w:rsidRPr="00BA6565">
        <w:rPr>
          <w:b/>
          <w:i/>
        </w:rPr>
        <w:t xml:space="preserve"> </w:t>
      </w:r>
      <w:r w:rsidR="001C42C8" w:rsidRPr="00BA6565">
        <w:rPr>
          <w:b/>
          <w:i/>
        </w:rPr>
        <w:t>statements</w:t>
      </w:r>
      <w:r w:rsidR="003C1B68" w:rsidRPr="00BA6565">
        <w:rPr>
          <w:b/>
          <w:i/>
        </w:rPr>
        <w:t xml:space="preserve"> </w:t>
      </w:r>
      <w:r w:rsidR="00E33468" w:rsidRPr="00BA6565">
        <w:rPr>
          <w:b/>
          <w:i/>
        </w:rPr>
        <w:t>in support</w:t>
      </w:r>
      <w:r w:rsidR="003C1B68" w:rsidRPr="00BA6565">
        <w:rPr>
          <w:b/>
          <w:i/>
        </w:rPr>
        <w:t xml:space="preserve"> of its </w:t>
      </w:r>
      <w:r w:rsidR="005C276E" w:rsidRPr="00BA6565">
        <w:rPr>
          <w:b/>
          <w:i/>
        </w:rPr>
        <w:t xml:space="preserve">own </w:t>
      </w:r>
      <w:r w:rsidR="001C42C8" w:rsidRPr="00BA6565">
        <w:rPr>
          <w:b/>
          <w:i/>
        </w:rPr>
        <w:t>position</w:t>
      </w:r>
    </w:p>
    <w:p w:rsidR="00544D59" w:rsidRPr="00BA6565" w:rsidRDefault="00544D59" w:rsidP="00FD3927">
      <w:pPr>
        <w:jc w:val="both"/>
      </w:pPr>
      <w:r w:rsidRPr="00BA6565">
        <w:t>By virtue of its position</w:t>
      </w:r>
      <w:r w:rsidR="004342C6" w:rsidRPr="00BA6565">
        <w:t>,</w:t>
      </w:r>
      <w:r w:rsidRPr="00BA6565">
        <w:t xml:space="preserve"> the BMJ is able to exert considerable influence over the manner and context in which events are presented. It has a clear responsibility to its readers and members of the public at large to present matters of significant public health concern in a balanced and objective manner. </w:t>
      </w:r>
    </w:p>
    <w:p w:rsidR="00544D59" w:rsidRPr="00BA6565" w:rsidRDefault="003C1B68" w:rsidP="00FD3927">
      <w:pPr>
        <w:jc w:val="both"/>
      </w:pPr>
      <w:r w:rsidRPr="00BA6565">
        <w:t>T</w:t>
      </w:r>
      <w:r w:rsidR="003C0DB5" w:rsidRPr="00BA6565">
        <w:t xml:space="preserve">he “Timeline </w:t>
      </w:r>
      <w:r w:rsidRPr="00BA6565">
        <w:t>of events” on the BMJ’s website</w:t>
      </w:r>
      <w:r w:rsidR="003C0DB5" w:rsidRPr="00BA6565">
        <w:t xml:space="preserve"> </w:t>
      </w:r>
      <w:r w:rsidRPr="00BA6565">
        <w:t xml:space="preserve">highlights </w:t>
      </w:r>
      <w:r w:rsidR="003C0DB5" w:rsidRPr="00BA6565">
        <w:t xml:space="preserve">a </w:t>
      </w:r>
      <w:hyperlink r:id="rId59" w:history="1">
        <w:r w:rsidR="003C0DB5" w:rsidRPr="00C147A3">
          <w:rPr>
            <w:rStyle w:val="Hyperlink"/>
          </w:rPr>
          <w:t>letter</w:t>
        </w:r>
      </w:hyperlink>
      <w:r w:rsidR="00616E47" w:rsidRPr="00616E47">
        <w:rPr>
          <w:vertAlign w:val="superscript"/>
        </w:rPr>
        <w:t>53</w:t>
      </w:r>
      <w:r w:rsidR="00616E47">
        <w:t xml:space="preserve"> </w:t>
      </w:r>
      <w:r w:rsidR="003C0DB5" w:rsidRPr="00BA6565">
        <w:t>signed</w:t>
      </w:r>
      <w:r w:rsidR="00367981" w:rsidRPr="00BA6565">
        <w:t xml:space="preserve"> by about 500 people</w:t>
      </w:r>
      <w:r w:rsidRPr="00BA6565">
        <w:t>,</w:t>
      </w:r>
      <w:r w:rsidR="00367981" w:rsidRPr="00BA6565">
        <w:t xml:space="preserve"> </w:t>
      </w:r>
      <w:r w:rsidRPr="00BA6565">
        <w:t>which</w:t>
      </w:r>
      <w:r w:rsidR="00367981" w:rsidRPr="00BA6565">
        <w:t xml:space="preserve"> called</w:t>
      </w:r>
      <w:r w:rsidR="003C0DB5" w:rsidRPr="00BA6565">
        <w:t xml:space="preserve"> on the BMJ and its panel not to retract these articles</w:t>
      </w:r>
      <w:r w:rsidRPr="00BA6565">
        <w:t>,</w:t>
      </w:r>
      <w:r w:rsidR="00367981" w:rsidRPr="00BA6565">
        <w:t xml:space="preserve"> </w:t>
      </w:r>
      <w:r w:rsidRPr="00BA6565">
        <w:t>as supportive of the BMJ’s approach.</w:t>
      </w:r>
      <w:r w:rsidR="00AA5292" w:rsidRPr="00BA6565">
        <w:t xml:space="preserve"> </w:t>
      </w:r>
      <w:r w:rsidR="003C0DB5" w:rsidRPr="00BA6565">
        <w:t xml:space="preserve">What is not made clear, however, is that a journalist </w:t>
      </w:r>
      <w:r w:rsidR="00D270C3" w:rsidRPr="00BA6565">
        <w:t xml:space="preserve">(Jeanne </w:t>
      </w:r>
      <w:proofErr w:type="spellStart"/>
      <w:r w:rsidR="00D270C3" w:rsidRPr="00BA6565">
        <w:t>Lenzer</w:t>
      </w:r>
      <w:proofErr w:type="spellEnd"/>
      <w:r w:rsidR="00D270C3" w:rsidRPr="00BA6565">
        <w:t xml:space="preserve">) </w:t>
      </w:r>
      <w:r w:rsidR="003C0DB5" w:rsidRPr="00BA6565">
        <w:t xml:space="preserve">who is </w:t>
      </w:r>
      <w:hyperlink r:id="rId60" w:history="1">
        <w:r w:rsidR="003C0DB5" w:rsidRPr="00BA6565">
          <w:rPr>
            <w:rStyle w:val="Hyperlink"/>
          </w:rPr>
          <w:t xml:space="preserve">paid </w:t>
        </w:r>
        <w:r w:rsidR="007B1360" w:rsidRPr="00BA6565">
          <w:rPr>
            <w:rStyle w:val="Hyperlink"/>
          </w:rPr>
          <w:t>to work for</w:t>
        </w:r>
        <w:r w:rsidR="003C0DB5" w:rsidRPr="00BA6565">
          <w:rPr>
            <w:rStyle w:val="Hyperlink"/>
          </w:rPr>
          <w:t xml:space="preserve"> the BMJ</w:t>
        </w:r>
      </w:hyperlink>
      <w:r w:rsidR="00616E47" w:rsidRPr="00616E47">
        <w:rPr>
          <w:vertAlign w:val="superscript"/>
        </w:rPr>
        <w:t>54</w:t>
      </w:r>
      <w:r w:rsidR="00616E47">
        <w:t xml:space="preserve"> </w:t>
      </w:r>
      <w:r w:rsidR="007B1360" w:rsidRPr="00BA6565">
        <w:t>was involved in coordinating that letter</w:t>
      </w:r>
      <w:r w:rsidR="00DE5813" w:rsidRPr="00BA6565">
        <w:t xml:space="preserve"> and </w:t>
      </w:r>
      <w:r w:rsidR="00F93525" w:rsidRPr="00BA6565">
        <w:t xml:space="preserve">that </w:t>
      </w:r>
      <w:hyperlink r:id="rId61" w:history="1">
        <w:r w:rsidR="00F93525" w:rsidRPr="00BA6565">
          <w:rPr>
            <w:rStyle w:val="Hyperlink"/>
          </w:rPr>
          <w:t>she had attempted</w:t>
        </w:r>
        <w:r w:rsidR="00DE5813" w:rsidRPr="00BA6565">
          <w:rPr>
            <w:rStyle w:val="Hyperlink"/>
          </w:rPr>
          <w:t xml:space="preserve"> to have it published</w:t>
        </w:r>
      </w:hyperlink>
      <w:r w:rsidR="00616E47" w:rsidRPr="00616E47">
        <w:rPr>
          <w:vertAlign w:val="superscript"/>
        </w:rPr>
        <w:t>55</w:t>
      </w:r>
      <w:r w:rsidR="00616E47">
        <w:t xml:space="preserve"> </w:t>
      </w:r>
      <w:r w:rsidR="00DE5813" w:rsidRPr="00BA6565">
        <w:t>in another m</w:t>
      </w:r>
      <w:r w:rsidR="00F93525" w:rsidRPr="00BA6565">
        <w:t xml:space="preserve">edical journal </w:t>
      </w:r>
      <w:r w:rsidR="00DE5813" w:rsidRPr="00BA6565">
        <w:t>without maki</w:t>
      </w:r>
      <w:r w:rsidR="00F93525" w:rsidRPr="00BA6565">
        <w:t xml:space="preserve">ng her </w:t>
      </w:r>
      <w:r w:rsidR="00794445" w:rsidRPr="00BA6565">
        <w:t xml:space="preserve">BMJ </w:t>
      </w:r>
      <w:r w:rsidR="00F93525" w:rsidRPr="00BA6565">
        <w:t>links known</w:t>
      </w:r>
      <w:r w:rsidRPr="00BA6565">
        <w:t>.</w:t>
      </w:r>
    </w:p>
    <w:p w:rsidR="003C1B68" w:rsidRPr="00BA6565" w:rsidRDefault="00613A19" w:rsidP="00FD3927">
      <w:pPr>
        <w:jc w:val="both"/>
      </w:pPr>
      <w:r w:rsidRPr="00BA6565">
        <w:t xml:space="preserve">Nor </w:t>
      </w:r>
      <w:r w:rsidR="00BC15BF" w:rsidRPr="00BA6565">
        <w:t>has it been</w:t>
      </w:r>
      <w:r w:rsidRPr="00BA6565">
        <w:t xml:space="preserve"> made clear that </w:t>
      </w:r>
      <w:r w:rsidR="0012401C" w:rsidRPr="00BA6565">
        <w:t>that</w:t>
      </w:r>
      <w:r w:rsidR="001C3D2A" w:rsidRPr="00BA6565">
        <w:t xml:space="preserve"> journalist was a co-author of the </w:t>
      </w:r>
      <w:hyperlink r:id="rId62" w:history="1">
        <w:r w:rsidR="001C3D2A" w:rsidRPr="00BA6565">
          <w:rPr>
            <w:rStyle w:val="Hyperlink"/>
          </w:rPr>
          <w:t xml:space="preserve">September 2013 BMJ </w:t>
        </w:r>
        <w:r w:rsidR="00794445" w:rsidRPr="00BA6565">
          <w:rPr>
            <w:rStyle w:val="Hyperlink"/>
          </w:rPr>
          <w:t>paper</w:t>
        </w:r>
      </w:hyperlink>
      <w:r w:rsidR="00B67AC6" w:rsidRPr="00B67AC6">
        <w:rPr>
          <w:vertAlign w:val="superscript"/>
        </w:rPr>
        <w:t>56</w:t>
      </w:r>
      <w:r w:rsidR="00B67AC6">
        <w:t xml:space="preserve"> </w:t>
      </w:r>
      <w:r w:rsidR="00794445" w:rsidRPr="00BA6565">
        <w:t xml:space="preserve">(see above) about </w:t>
      </w:r>
      <w:r w:rsidR="00AA5292" w:rsidRPr="00BA6565">
        <w:t xml:space="preserve">the development of </w:t>
      </w:r>
      <w:r w:rsidR="00794445" w:rsidRPr="00BA6565">
        <w:t xml:space="preserve">guidelines for statin therapy </w:t>
      </w:r>
      <w:r w:rsidR="00AA5292" w:rsidRPr="00BA6565">
        <w:t>(and other treatments)</w:t>
      </w:r>
      <w:r w:rsidR="006B638D" w:rsidRPr="00BA6565">
        <w:t>,</w:t>
      </w:r>
      <w:r w:rsidR="00AA5292" w:rsidRPr="00BA6565">
        <w:t xml:space="preserve"> </w:t>
      </w:r>
      <w:r w:rsidR="00BA7AB6" w:rsidRPr="00BA6565">
        <w:t>in which</w:t>
      </w:r>
      <w:r w:rsidR="00794445" w:rsidRPr="00BA6565">
        <w:t xml:space="preserve"> </w:t>
      </w:r>
      <w:r w:rsidR="00794445" w:rsidRPr="00BA6565">
        <w:lastRenderedPageBreak/>
        <w:t xml:space="preserve">Abramson </w:t>
      </w:r>
      <w:r w:rsidR="004342C6" w:rsidRPr="00BA6565">
        <w:t xml:space="preserve">himself </w:t>
      </w:r>
      <w:r w:rsidR="00E0366C">
        <w:t>is</w:t>
      </w:r>
      <w:r w:rsidR="00BA7AB6" w:rsidRPr="00BA6565">
        <w:t xml:space="preserve"> </w:t>
      </w:r>
      <w:r w:rsidR="00E0366C">
        <w:t xml:space="preserve">listed as </w:t>
      </w:r>
      <w:r w:rsidR="00BA7AB6" w:rsidRPr="00BA6565">
        <w:t xml:space="preserve">a </w:t>
      </w:r>
      <w:hyperlink r:id="rId63" w:history="1">
        <w:r w:rsidR="00BA7AB6" w:rsidRPr="00C7581C">
          <w:rPr>
            <w:rStyle w:val="Hyperlink"/>
          </w:rPr>
          <w:t>collaborator</w:t>
        </w:r>
      </w:hyperlink>
      <w:r w:rsidR="00B67AC6" w:rsidRPr="00B67AC6">
        <w:rPr>
          <w:rStyle w:val="Hyperlink"/>
          <w:color w:val="auto"/>
          <w:vertAlign w:val="superscript"/>
        </w:rPr>
        <w:t>57</w:t>
      </w:r>
      <w:r w:rsidR="006B638D" w:rsidRPr="00BA6565">
        <w:t>,</w:t>
      </w:r>
      <w:r w:rsidR="00AA5292" w:rsidRPr="00BA6565">
        <w:t xml:space="preserve"> with a member </w:t>
      </w:r>
      <w:r w:rsidR="006B638D" w:rsidRPr="00BA6565">
        <w:t>(</w:t>
      </w:r>
      <w:proofErr w:type="spellStart"/>
      <w:r w:rsidR="006B638D" w:rsidRPr="00BA6565">
        <w:t>Furberg</w:t>
      </w:r>
      <w:proofErr w:type="spellEnd"/>
      <w:r w:rsidR="006B638D" w:rsidRPr="00BA6565">
        <w:t xml:space="preserve">) </w:t>
      </w:r>
      <w:r w:rsidR="00AA5292" w:rsidRPr="00BA6565">
        <w:t xml:space="preserve">of the </w:t>
      </w:r>
      <w:proofErr w:type="spellStart"/>
      <w:r w:rsidR="00AA5292" w:rsidRPr="00BA6565">
        <w:t>BMJ’s</w:t>
      </w:r>
      <w:proofErr w:type="spellEnd"/>
      <w:r w:rsidR="00AA5292" w:rsidRPr="00BA6565">
        <w:t xml:space="preserve"> review panel that was considering whether to retract the paper by Abramson et al</w:t>
      </w:r>
      <w:r w:rsidR="00794445" w:rsidRPr="00BA6565">
        <w:t>.</w:t>
      </w:r>
    </w:p>
    <w:p w:rsidR="003C0DB5" w:rsidRPr="00BA6565" w:rsidRDefault="00410653" w:rsidP="00FD3927">
      <w:pPr>
        <w:jc w:val="both"/>
      </w:pPr>
      <w:r w:rsidRPr="00BA6565">
        <w:t>We would invite your views as to whether t</w:t>
      </w:r>
      <w:r w:rsidR="00544D59" w:rsidRPr="00BA6565">
        <w:t>his conduct contraven</w:t>
      </w:r>
      <w:r w:rsidR="006F5DBE" w:rsidRPr="00BA6565">
        <w:t>es COPE’s Code</w:t>
      </w:r>
      <w:r w:rsidR="00544D59" w:rsidRPr="00BA6565">
        <w:t xml:space="preserve"> of C</w:t>
      </w:r>
      <w:r w:rsidRPr="00BA6565">
        <w:t>on</w:t>
      </w:r>
      <w:r w:rsidR="00544D59" w:rsidRPr="00BA6565">
        <w:t>duct</w:t>
      </w:r>
      <w:r w:rsidR="00964DCB" w:rsidRPr="00BA6565">
        <w:t xml:space="preserve"> (including articles 17.1</w:t>
      </w:r>
      <w:r w:rsidR="006F5DBE" w:rsidRPr="00BA6565">
        <w:t xml:space="preserve"> and 17.2)</w:t>
      </w:r>
      <w:r w:rsidRPr="00BA6565">
        <w:t xml:space="preserve">.   </w:t>
      </w:r>
    </w:p>
    <w:p w:rsidR="003C1B68" w:rsidRPr="00BA6565" w:rsidRDefault="00410653" w:rsidP="006E797B">
      <w:r w:rsidRPr="00BA6565">
        <w:rPr>
          <w:b/>
          <w:i/>
        </w:rPr>
        <w:t xml:space="preserve">Inaccurate </w:t>
      </w:r>
      <w:r w:rsidR="004533E6" w:rsidRPr="00BA6565">
        <w:rPr>
          <w:b/>
          <w:i/>
        </w:rPr>
        <w:t>statements about</w:t>
      </w:r>
      <w:r w:rsidR="00793DD1" w:rsidRPr="00BA6565">
        <w:rPr>
          <w:b/>
          <w:i/>
        </w:rPr>
        <w:t xml:space="preserve"> </w:t>
      </w:r>
      <w:r w:rsidR="00DE5813" w:rsidRPr="00BA6565">
        <w:rPr>
          <w:b/>
          <w:i/>
        </w:rPr>
        <w:t xml:space="preserve">materials </w:t>
      </w:r>
      <w:r w:rsidR="00793DD1" w:rsidRPr="00BA6565">
        <w:rPr>
          <w:b/>
          <w:i/>
        </w:rPr>
        <w:t>posted</w:t>
      </w:r>
      <w:r w:rsidR="00DE5813" w:rsidRPr="00BA6565">
        <w:rPr>
          <w:b/>
          <w:i/>
        </w:rPr>
        <w:t xml:space="preserve"> with the </w:t>
      </w:r>
      <w:r w:rsidR="004533E6" w:rsidRPr="00BA6565">
        <w:rPr>
          <w:b/>
          <w:i/>
        </w:rPr>
        <w:t>review panel</w:t>
      </w:r>
      <w:r w:rsidR="00DE5813" w:rsidRPr="00BA6565">
        <w:rPr>
          <w:b/>
          <w:i/>
        </w:rPr>
        <w:t xml:space="preserve"> report</w:t>
      </w:r>
    </w:p>
    <w:p w:rsidR="00A16D8F" w:rsidRPr="00B67AC6" w:rsidRDefault="00DE5813" w:rsidP="00FD3927">
      <w:pPr>
        <w:rPr>
          <w:color w:val="0000FF" w:themeColor="hyperlink"/>
        </w:rPr>
      </w:pPr>
      <w:r w:rsidRPr="00BA6565">
        <w:t xml:space="preserve">Both the </w:t>
      </w:r>
      <w:r w:rsidR="00793DD1" w:rsidRPr="00BA6565">
        <w:t>review</w:t>
      </w:r>
      <w:r w:rsidRPr="00BA6565">
        <w:t xml:space="preserve"> panel’s report and the Editor’s accompanying editorial state unequivocally that </w:t>
      </w:r>
      <w:r w:rsidR="00793DD1" w:rsidRPr="00BA6565">
        <w:t xml:space="preserve">the BMJ has put </w:t>
      </w:r>
      <w:r w:rsidRPr="00BA6565">
        <w:t>all of the material</w:t>
      </w:r>
      <w:r w:rsidR="00560FEE" w:rsidRPr="00BA6565">
        <w:t>s</w:t>
      </w:r>
      <w:r w:rsidRPr="00BA6565">
        <w:t xml:space="preserve"> submitted to the panel </w:t>
      </w:r>
      <w:r w:rsidR="00793DD1" w:rsidRPr="00BA6565">
        <w:t>on its website alongside</w:t>
      </w:r>
      <w:r w:rsidRPr="00BA6565">
        <w:t xml:space="preserve"> the </w:t>
      </w:r>
      <w:r w:rsidR="00793DD1" w:rsidRPr="00BA6565">
        <w:t xml:space="preserve">panel’s </w:t>
      </w:r>
      <w:r w:rsidRPr="00BA6565">
        <w:t xml:space="preserve">report (as </w:t>
      </w:r>
      <w:r w:rsidR="00560FEE" w:rsidRPr="00BA6565">
        <w:t>had been</w:t>
      </w:r>
      <w:r w:rsidRPr="00BA6565">
        <w:t xml:space="preserve"> </w:t>
      </w:r>
      <w:hyperlink r:id="rId64" w:history="1">
        <w:r w:rsidRPr="00E91A2C">
          <w:rPr>
            <w:rStyle w:val="Hyperlink"/>
          </w:rPr>
          <w:t>stated</w:t>
        </w:r>
      </w:hyperlink>
      <w:r w:rsidR="00B67AC6" w:rsidRPr="00B67AC6">
        <w:rPr>
          <w:vertAlign w:val="superscript"/>
        </w:rPr>
        <w:t>58</w:t>
      </w:r>
      <w:r w:rsidR="00B67AC6">
        <w:t xml:space="preserve"> </w:t>
      </w:r>
      <w:r w:rsidRPr="00BA6565">
        <w:t>would be done</w:t>
      </w:r>
      <w:r w:rsidR="00793DD1" w:rsidRPr="00BA6565">
        <w:t xml:space="preserve"> at the beginning of the process</w:t>
      </w:r>
      <w:r w:rsidRPr="00BA6565">
        <w:t>)</w:t>
      </w:r>
      <w:r w:rsidR="00F55AB4" w:rsidRPr="00BA6565">
        <w:t xml:space="preserve">. </w:t>
      </w:r>
      <w:r w:rsidR="00FA3D9D" w:rsidRPr="00BA6565">
        <w:t>In</w:t>
      </w:r>
      <w:r w:rsidR="00317B70" w:rsidRPr="00BA6565">
        <w:t xml:space="preserve"> particular, the Editor</w:t>
      </w:r>
      <w:r w:rsidR="00FA3D9D" w:rsidRPr="00BA6565">
        <w:t xml:space="preserve"> </w:t>
      </w:r>
      <w:hyperlink r:id="rId65" w:history="1">
        <w:r w:rsidR="00FA3D9D" w:rsidRPr="00BA6565">
          <w:rPr>
            <w:rStyle w:val="Hyperlink"/>
          </w:rPr>
          <w:t>wrote</w:t>
        </w:r>
      </w:hyperlink>
      <w:r w:rsidR="00B67AC6">
        <w:rPr>
          <w:rStyle w:val="Hyperlink"/>
        </w:rPr>
        <w:t xml:space="preserve"> </w:t>
      </w:r>
      <w:r w:rsidR="00B67AC6" w:rsidRPr="00B67AC6">
        <w:rPr>
          <w:rStyle w:val="Hyperlink"/>
          <w:color w:val="auto"/>
          <w:vertAlign w:val="superscript"/>
        </w:rPr>
        <w:t>59</w:t>
      </w:r>
      <w:r w:rsidR="00FA3D9D" w:rsidRPr="00BA6565">
        <w:t xml:space="preserve">: </w:t>
      </w:r>
      <w:r w:rsidR="00FA3D9D" w:rsidRPr="00BA6565">
        <w:rPr>
          <w:rFonts w:cs="Arial"/>
          <w:i/>
          <w:iCs/>
        </w:rPr>
        <w:t xml:space="preserve">“As part of our commitment to transparency, </w:t>
      </w:r>
      <w:r w:rsidR="00FA3D9D" w:rsidRPr="00BA6565">
        <w:rPr>
          <w:rFonts w:cs="Arial"/>
          <w:i/>
          <w:iCs/>
          <w:u w:val="single"/>
        </w:rPr>
        <w:t>all documents submitted to</w:t>
      </w:r>
      <w:r w:rsidR="00FA3D9D" w:rsidRPr="00BA6565">
        <w:rPr>
          <w:rFonts w:cs="Arial"/>
          <w:i/>
          <w:iCs/>
        </w:rPr>
        <w:t xml:space="preserve"> and produced by </w:t>
      </w:r>
      <w:r w:rsidR="00FA3D9D" w:rsidRPr="007A5A5F">
        <w:rPr>
          <w:rFonts w:cs="Arial"/>
          <w:i/>
          <w:iCs/>
          <w:u w:val="single"/>
        </w:rPr>
        <w:t>the panel</w:t>
      </w:r>
      <w:r w:rsidR="00FA3D9D" w:rsidRPr="00BA6565">
        <w:rPr>
          <w:rFonts w:cs="Arial"/>
          <w:i/>
          <w:iCs/>
        </w:rPr>
        <w:t xml:space="preserve"> </w:t>
      </w:r>
      <w:r w:rsidR="00FA3D9D" w:rsidRPr="007A5A5F">
        <w:rPr>
          <w:rFonts w:cs="Arial"/>
          <w:i/>
          <w:iCs/>
          <w:u w:val="single"/>
        </w:rPr>
        <w:t>are published online</w:t>
      </w:r>
      <w:r w:rsidR="00FA3D9D" w:rsidRPr="00BA6565">
        <w:rPr>
          <w:rFonts w:cs="Arial"/>
          <w:i/>
          <w:iCs/>
        </w:rPr>
        <w:t xml:space="preserve"> (thebmj.com/statins)”</w:t>
      </w:r>
      <w:r w:rsidR="007A5A5F">
        <w:t xml:space="preserve"> </w:t>
      </w:r>
      <w:r w:rsidR="007A5A5F" w:rsidRPr="00BA6565">
        <w:rPr>
          <w:rFonts w:cs="Arial"/>
          <w:i/>
          <w:iCs/>
        </w:rPr>
        <w:t>[emphasis added]</w:t>
      </w:r>
      <w:r w:rsidR="007A5A5F">
        <w:rPr>
          <w:rFonts w:cs="Arial"/>
          <w:i/>
          <w:iCs/>
        </w:rPr>
        <w:t>.</w:t>
      </w:r>
    </w:p>
    <w:p w:rsidR="00F55AB4" w:rsidRPr="00BA6565" w:rsidRDefault="00FA3D9D" w:rsidP="00FD3927">
      <w:r w:rsidRPr="00BA6565">
        <w:rPr>
          <w:u w:val="single"/>
        </w:rPr>
        <w:t xml:space="preserve">Unfortunately, </w:t>
      </w:r>
      <w:r w:rsidR="00C857FE" w:rsidRPr="00BA6565">
        <w:rPr>
          <w:u w:val="single"/>
        </w:rPr>
        <w:t>that</w:t>
      </w:r>
      <w:r w:rsidR="00A16D8F" w:rsidRPr="00BA6565">
        <w:rPr>
          <w:u w:val="single"/>
        </w:rPr>
        <w:t xml:space="preserve"> statement</w:t>
      </w:r>
      <w:r w:rsidR="00DE5813" w:rsidRPr="00BA6565">
        <w:rPr>
          <w:u w:val="single"/>
        </w:rPr>
        <w:t xml:space="preserve"> is </w:t>
      </w:r>
      <w:r w:rsidR="00D27358" w:rsidRPr="00BA6565">
        <w:rPr>
          <w:u w:val="single"/>
        </w:rPr>
        <w:t>inaccurate</w:t>
      </w:r>
      <w:r w:rsidR="00560FEE" w:rsidRPr="00BA6565">
        <w:t xml:space="preserve">. </w:t>
      </w:r>
    </w:p>
    <w:p w:rsidR="00F55AB4" w:rsidRPr="00BA6565" w:rsidRDefault="00DE5813" w:rsidP="00FD3927">
      <w:r w:rsidRPr="00BA6565">
        <w:t xml:space="preserve">Malhotra and </w:t>
      </w:r>
      <w:r w:rsidR="004C7CB8" w:rsidRPr="00BA6565">
        <w:t>others</w:t>
      </w:r>
      <w:r w:rsidRPr="00BA6565">
        <w:t xml:space="preserve"> </w:t>
      </w:r>
      <w:r w:rsidR="004C7CB8" w:rsidRPr="00BA6565">
        <w:t xml:space="preserve">sent a letter on 19 June 2014 </w:t>
      </w:r>
      <w:r w:rsidRPr="00BA6565">
        <w:t>to NICE and the Secretary of State for Health</w:t>
      </w:r>
      <w:r w:rsidR="00F76A30" w:rsidRPr="00BA6565">
        <w:t xml:space="preserve"> (and the media)</w:t>
      </w:r>
      <w:r w:rsidR="004C7CB8" w:rsidRPr="00BA6565">
        <w:t xml:space="preserve"> in which they made a number of claims about the safety of statins. </w:t>
      </w:r>
      <w:r w:rsidR="001E4009" w:rsidRPr="00BA6565">
        <w:t>It is clear that t</w:t>
      </w:r>
      <w:r w:rsidR="004C7CB8" w:rsidRPr="00BA6565">
        <w:t xml:space="preserve">he BMJ </w:t>
      </w:r>
      <w:r w:rsidR="00560FEE" w:rsidRPr="00BA6565">
        <w:t xml:space="preserve">considers </w:t>
      </w:r>
      <w:r w:rsidR="004C7CB8" w:rsidRPr="00BA6565">
        <w:t>that</w:t>
      </w:r>
      <w:r w:rsidR="00560FEE" w:rsidRPr="00BA6565">
        <w:t xml:space="preserve"> letter </w:t>
      </w:r>
      <w:r w:rsidR="00AF092D" w:rsidRPr="00BA6565">
        <w:t>to be</w:t>
      </w:r>
      <w:r w:rsidR="00560FEE" w:rsidRPr="00BA6565">
        <w:t xml:space="preserve"> relevant </w:t>
      </w:r>
      <w:r w:rsidR="004C7CB8" w:rsidRPr="00BA6565">
        <w:t>since</w:t>
      </w:r>
      <w:r w:rsidR="00560FEE" w:rsidRPr="00BA6565">
        <w:t xml:space="preserve"> it refers to </w:t>
      </w:r>
      <w:r w:rsidR="008365A8" w:rsidRPr="00BA6565">
        <w:t>it i</w:t>
      </w:r>
      <w:r w:rsidR="00560FEE" w:rsidRPr="00BA6565">
        <w:t>n its “</w:t>
      </w:r>
      <w:hyperlink r:id="rId66" w:history="1">
        <w:r w:rsidR="00560FEE" w:rsidRPr="00196935">
          <w:rPr>
            <w:rStyle w:val="Hyperlink"/>
          </w:rPr>
          <w:t>Timeline of events”</w:t>
        </w:r>
      </w:hyperlink>
      <w:r w:rsidR="00B67AC6" w:rsidRPr="00B67AC6">
        <w:rPr>
          <w:rStyle w:val="Hyperlink"/>
          <w:color w:val="auto"/>
          <w:vertAlign w:val="superscript"/>
        </w:rPr>
        <w:t>60</w:t>
      </w:r>
      <w:r w:rsidR="00C81344" w:rsidRPr="00BA6565">
        <w:t xml:space="preserve"> </w:t>
      </w:r>
      <w:r w:rsidR="001E4009" w:rsidRPr="00BA6565">
        <w:t xml:space="preserve">on the review panel section of its website. </w:t>
      </w:r>
      <w:r w:rsidR="004C7CB8" w:rsidRPr="00BA6565">
        <w:t xml:space="preserve">However, a detailed </w:t>
      </w:r>
      <w:hyperlink r:id="rId67" w:history="1">
        <w:r w:rsidR="004C7CB8" w:rsidRPr="00BA6565">
          <w:rPr>
            <w:rStyle w:val="Hyperlink"/>
          </w:rPr>
          <w:t xml:space="preserve">submission to the </w:t>
        </w:r>
        <w:r w:rsidR="007A01A9" w:rsidRPr="00BA6565">
          <w:rPr>
            <w:rStyle w:val="Hyperlink"/>
          </w:rPr>
          <w:t xml:space="preserve">review </w:t>
        </w:r>
        <w:r w:rsidR="004C7CB8" w:rsidRPr="00BA6565">
          <w:rPr>
            <w:rStyle w:val="Hyperlink"/>
          </w:rPr>
          <w:t>panel</w:t>
        </w:r>
      </w:hyperlink>
      <w:r w:rsidR="00B67AC6" w:rsidRPr="00B67AC6">
        <w:rPr>
          <w:vertAlign w:val="superscript"/>
        </w:rPr>
        <w:t>61</w:t>
      </w:r>
      <w:r w:rsidR="00B67AC6">
        <w:t xml:space="preserve"> </w:t>
      </w:r>
      <w:r w:rsidR="004C7CB8" w:rsidRPr="00BA6565">
        <w:t xml:space="preserve">describing serious errors in </w:t>
      </w:r>
      <w:r w:rsidR="007A5A5F">
        <w:t>that</w:t>
      </w:r>
      <w:r w:rsidR="001E4009" w:rsidRPr="00BA6565">
        <w:t xml:space="preserve"> letter</w:t>
      </w:r>
      <w:r w:rsidR="00254CCF" w:rsidRPr="00BA6565">
        <w:t>, and their relevance to the panel’s review,</w:t>
      </w:r>
      <w:r w:rsidR="001E4009" w:rsidRPr="00BA6565">
        <w:t xml:space="preserve"> </w:t>
      </w:r>
      <w:r w:rsidR="004C7CB8" w:rsidRPr="00BA6565">
        <w:t xml:space="preserve">has not been put on the </w:t>
      </w:r>
      <w:r w:rsidR="00A22335">
        <w:t xml:space="preserve">BMJ’s </w:t>
      </w:r>
      <w:r w:rsidR="004C7CB8" w:rsidRPr="00BA6565">
        <w:t>website.</w:t>
      </w:r>
    </w:p>
    <w:p w:rsidR="00F76A30" w:rsidRPr="00BA6565" w:rsidRDefault="00F55AB4" w:rsidP="00FD3927">
      <w:r w:rsidRPr="00BA6565">
        <w:t>This omission has been drawn to the attention of the BMJ’s Editor</w:t>
      </w:r>
      <w:r w:rsidR="00317B70" w:rsidRPr="00BA6565">
        <w:t xml:space="preserve"> </w:t>
      </w:r>
      <w:r w:rsidRPr="00BA6565">
        <w:t>and the chair of her panel. They have</w:t>
      </w:r>
      <w:r w:rsidR="007A01A9" w:rsidRPr="00BA6565">
        <w:t>, however,</w:t>
      </w:r>
      <w:r w:rsidRPr="00BA6565">
        <w:t xml:space="preserve"> </w:t>
      </w:r>
      <w:hyperlink r:id="rId68" w:history="1">
        <w:r w:rsidRPr="00BA6565">
          <w:rPr>
            <w:rStyle w:val="Hyperlink"/>
          </w:rPr>
          <w:t>refused</w:t>
        </w:r>
      </w:hyperlink>
      <w:r w:rsidR="00B67AC6" w:rsidRPr="00B67AC6">
        <w:rPr>
          <w:vertAlign w:val="superscript"/>
        </w:rPr>
        <w:t>62</w:t>
      </w:r>
      <w:r w:rsidR="00B67AC6">
        <w:t xml:space="preserve"> </w:t>
      </w:r>
      <w:r w:rsidR="00F76A30" w:rsidRPr="00BA6565">
        <w:t xml:space="preserve">both </w:t>
      </w:r>
      <w:r w:rsidRPr="00BA6565">
        <w:t xml:space="preserve">to </w:t>
      </w:r>
      <w:r w:rsidR="00C07BC5" w:rsidRPr="00BA6565">
        <w:t>have</w:t>
      </w:r>
      <w:r w:rsidRPr="00BA6565">
        <w:t xml:space="preserve"> the submission </w:t>
      </w:r>
      <w:r w:rsidR="00C07BC5" w:rsidRPr="00BA6565">
        <w:t xml:space="preserve">put </w:t>
      </w:r>
      <w:r w:rsidR="00037A50">
        <w:t>with the report</w:t>
      </w:r>
      <w:r w:rsidRPr="00BA6565">
        <w:t xml:space="preserve"> and to </w:t>
      </w:r>
      <w:r w:rsidR="00A16D8F" w:rsidRPr="00BA6565">
        <w:t>provide any</w:t>
      </w:r>
      <w:r w:rsidRPr="00BA6565">
        <w:t xml:space="preserve"> reason</w:t>
      </w:r>
      <w:r w:rsidR="007A01A9" w:rsidRPr="00BA6565">
        <w:t>s</w:t>
      </w:r>
      <w:r w:rsidRPr="00BA6565">
        <w:t xml:space="preserve"> for not doing so, despite it having been </w:t>
      </w:r>
      <w:hyperlink r:id="rId69" w:history="1">
        <w:r w:rsidRPr="00EA7B94">
          <w:rPr>
            <w:rStyle w:val="Hyperlink"/>
          </w:rPr>
          <w:t>pointed out</w:t>
        </w:r>
      </w:hyperlink>
      <w:r w:rsidR="00B67AC6" w:rsidRPr="00B67AC6">
        <w:rPr>
          <w:vertAlign w:val="superscript"/>
        </w:rPr>
        <w:t>63</w:t>
      </w:r>
      <w:r w:rsidR="00B67AC6">
        <w:t xml:space="preserve"> </w:t>
      </w:r>
      <w:r w:rsidRPr="00BA6565">
        <w:t xml:space="preserve">that </w:t>
      </w:r>
      <w:r w:rsidR="00A16D8F" w:rsidRPr="00BA6565">
        <w:t>this action</w:t>
      </w:r>
      <w:r w:rsidR="00F76A30" w:rsidRPr="00BA6565">
        <w:t xml:space="preserve"> </w:t>
      </w:r>
      <w:r w:rsidR="00410653" w:rsidRPr="00BA6565">
        <w:t>is entirely inconsistent with</w:t>
      </w:r>
      <w:r w:rsidR="00A16D8F" w:rsidRPr="00BA6565">
        <w:t xml:space="preserve"> </w:t>
      </w:r>
      <w:r w:rsidR="00F76A30" w:rsidRPr="00BA6565">
        <w:t xml:space="preserve">their </w:t>
      </w:r>
      <w:r w:rsidR="00317B70" w:rsidRPr="00BA6565">
        <w:t xml:space="preserve">explicit </w:t>
      </w:r>
      <w:r w:rsidR="00F76A30" w:rsidRPr="00BA6565">
        <w:t>statements</w:t>
      </w:r>
      <w:r w:rsidR="00A16D8F" w:rsidRPr="00BA6565">
        <w:t xml:space="preserve"> that all of the </w:t>
      </w:r>
      <w:r w:rsidR="00CD7F0D" w:rsidRPr="00BA6565">
        <w:t xml:space="preserve">submitted </w:t>
      </w:r>
      <w:r w:rsidR="00A16D8F" w:rsidRPr="00BA6565">
        <w:t xml:space="preserve">materials </w:t>
      </w:r>
      <w:r w:rsidR="00C07BC5" w:rsidRPr="00BA6565">
        <w:t xml:space="preserve">have been put </w:t>
      </w:r>
      <w:r w:rsidR="00CD7F0D">
        <w:t>on the website with the</w:t>
      </w:r>
      <w:r w:rsidR="00037A50">
        <w:t xml:space="preserve"> report</w:t>
      </w:r>
      <w:r w:rsidR="00F76A30" w:rsidRPr="00BA6565">
        <w:t>.</w:t>
      </w:r>
    </w:p>
    <w:p w:rsidR="00D010ED" w:rsidRPr="00BA6565" w:rsidRDefault="00F76A30" w:rsidP="00FD3927">
      <w:r w:rsidRPr="00BA6565">
        <w:t>Moreover</w:t>
      </w:r>
      <w:r w:rsidR="00AF092D" w:rsidRPr="00BA6565">
        <w:t xml:space="preserve">, </w:t>
      </w:r>
      <w:r w:rsidR="00544D59" w:rsidRPr="00BA6565">
        <w:t>by drawing</w:t>
      </w:r>
      <w:r w:rsidR="00AF092D" w:rsidRPr="00BA6565">
        <w:t xml:space="preserve"> a</w:t>
      </w:r>
      <w:r w:rsidR="00F55AB4" w:rsidRPr="00BA6565">
        <w:t xml:space="preserve">ttention to </w:t>
      </w:r>
      <w:r w:rsidR="00254CCF" w:rsidRPr="00BA6565">
        <w:t>the</w:t>
      </w:r>
      <w:r w:rsidR="00F55AB4" w:rsidRPr="00BA6565">
        <w:t xml:space="preserve"> letter to </w:t>
      </w:r>
      <w:r w:rsidR="00544D59" w:rsidRPr="00BA6565">
        <w:t>NICE</w:t>
      </w:r>
      <w:r w:rsidR="00254CCF" w:rsidRPr="00BA6565">
        <w:t xml:space="preserve"> by Malhotra and his colleagues</w:t>
      </w:r>
      <w:r w:rsidR="006F5DBE" w:rsidRPr="00BA6565">
        <w:t>, the BMJ is propagating the misinformation that it contains despite the serious errors in it having been drawn to the attention of the Editor</w:t>
      </w:r>
      <w:r w:rsidR="00C81344" w:rsidRPr="00BA6565">
        <w:t>.</w:t>
      </w:r>
      <w:r w:rsidR="00D010ED" w:rsidRPr="00BA6565">
        <w:t xml:space="preserve"> </w:t>
      </w:r>
      <w:r w:rsidR="00C81344" w:rsidRPr="00BA6565">
        <w:t>[</w:t>
      </w:r>
      <w:r w:rsidR="00C07BC5" w:rsidRPr="00BA6565">
        <w:t xml:space="preserve">Note: </w:t>
      </w:r>
      <w:r w:rsidR="00254CCF" w:rsidRPr="00BA6565">
        <w:t>The Lancet has now published a</w:t>
      </w:r>
      <w:r w:rsidR="00C81344" w:rsidRPr="00BA6565">
        <w:t xml:space="preserve"> </w:t>
      </w:r>
      <w:hyperlink r:id="rId70" w:history="1">
        <w:r w:rsidR="00C578A3" w:rsidRPr="002522A8">
          <w:rPr>
            <w:rStyle w:val="Hyperlink"/>
          </w:rPr>
          <w:t>peer-reviewed</w:t>
        </w:r>
      </w:hyperlink>
      <w:r w:rsidR="00C578A3">
        <w:t xml:space="preserve"> </w:t>
      </w:r>
      <w:hyperlink r:id="rId71" w:history="1">
        <w:r w:rsidR="00C81344" w:rsidRPr="00BA6565">
          <w:rPr>
            <w:rStyle w:val="Hyperlink"/>
          </w:rPr>
          <w:t>letter</w:t>
        </w:r>
      </w:hyperlink>
      <w:r w:rsidR="00B67AC6" w:rsidRPr="00B67AC6">
        <w:rPr>
          <w:rStyle w:val="Hyperlink"/>
          <w:color w:val="auto"/>
          <w:vertAlign w:val="superscript"/>
        </w:rPr>
        <w:t>64</w:t>
      </w:r>
      <w:r w:rsidR="00254CCF" w:rsidRPr="00BA6565">
        <w:t>,</w:t>
      </w:r>
      <w:r w:rsidR="00C578A3">
        <w:t xml:space="preserve"> along</w:t>
      </w:r>
      <w:r w:rsidR="00254CCF" w:rsidRPr="00BA6565">
        <w:t xml:space="preserve"> with </w:t>
      </w:r>
      <w:hyperlink r:id="rId72" w:history="1">
        <w:r w:rsidR="00254CCF" w:rsidRPr="00762612">
          <w:rPr>
            <w:rStyle w:val="Hyperlink"/>
          </w:rPr>
          <w:t>supporting materials</w:t>
        </w:r>
      </w:hyperlink>
      <w:r w:rsidR="00B67AC6" w:rsidRPr="00B67AC6">
        <w:rPr>
          <w:rStyle w:val="Hyperlink"/>
          <w:color w:val="auto"/>
          <w:vertAlign w:val="superscript"/>
        </w:rPr>
        <w:t>65</w:t>
      </w:r>
      <w:r w:rsidR="00254CCF" w:rsidRPr="00BA6565">
        <w:t>, d</w:t>
      </w:r>
      <w:r w:rsidR="00C07BC5" w:rsidRPr="00BA6565">
        <w:t>escrib</w:t>
      </w:r>
      <w:r w:rsidR="00C578A3">
        <w:t>ing</w:t>
      </w:r>
      <w:r w:rsidR="00C81344" w:rsidRPr="00BA6565">
        <w:t xml:space="preserve"> the extent of the</w:t>
      </w:r>
      <w:r w:rsidR="00C07BC5" w:rsidRPr="00BA6565">
        <w:t>se</w:t>
      </w:r>
      <w:r w:rsidR="00C81344" w:rsidRPr="00BA6565">
        <w:t xml:space="preserve"> errors</w:t>
      </w:r>
      <w:r w:rsidR="00270D32">
        <w:t xml:space="preserve"> and their significance for public health</w:t>
      </w:r>
      <w:r w:rsidR="00C81344" w:rsidRPr="00BA6565">
        <w:t>.]</w:t>
      </w:r>
    </w:p>
    <w:p w:rsidR="00D010ED" w:rsidRPr="00BA6565" w:rsidRDefault="008545DB" w:rsidP="00FD3927">
      <w:r w:rsidRPr="00BA6565">
        <w:t>In addition, the BMJ redact</w:t>
      </w:r>
      <w:r w:rsidR="00D27358" w:rsidRPr="00BA6565">
        <w:t>ed</w:t>
      </w:r>
      <w:r w:rsidRPr="00BA6565">
        <w:t xml:space="preserve"> </w:t>
      </w:r>
      <w:r w:rsidR="002E1D73" w:rsidRPr="00BA6565">
        <w:t>other</w:t>
      </w:r>
      <w:r w:rsidRPr="00BA6565">
        <w:t xml:space="preserve"> material </w:t>
      </w:r>
      <w:r w:rsidR="00D010ED" w:rsidRPr="00BA6565">
        <w:t>that had been submitted to it</w:t>
      </w:r>
      <w:r w:rsidR="00CA4831" w:rsidRPr="00BA6565">
        <w:t>,</w:t>
      </w:r>
      <w:r w:rsidR="00D010ED" w:rsidRPr="00BA6565">
        <w:t xml:space="preserve"> in what it put alongside the panel report</w:t>
      </w:r>
      <w:r w:rsidR="00CA4831" w:rsidRPr="00BA6565">
        <w:t>,</w:t>
      </w:r>
      <w:r w:rsidR="00D010ED" w:rsidRPr="00BA6565">
        <w:t xml:space="preserve"> for w</w:t>
      </w:r>
      <w:r w:rsidRPr="00BA6565">
        <w:t xml:space="preserve">hat it </w:t>
      </w:r>
      <w:r w:rsidR="001F2ACA" w:rsidRPr="00BA6565">
        <w:t>asserts</w:t>
      </w:r>
      <w:r w:rsidR="00D010ED" w:rsidRPr="00BA6565">
        <w:t xml:space="preserve"> </w:t>
      </w:r>
      <w:r w:rsidR="00CA4831" w:rsidRPr="00BA6565">
        <w:t>are</w:t>
      </w:r>
      <w:r w:rsidR="00D010ED" w:rsidRPr="00BA6565">
        <w:t xml:space="preserve"> </w:t>
      </w:r>
      <w:hyperlink r:id="rId73" w:history="1">
        <w:r w:rsidR="00D010ED" w:rsidRPr="00BA6565">
          <w:rPr>
            <w:rStyle w:val="Hyperlink"/>
          </w:rPr>
          <w:t>legal reasons</w:t>
        </w:r>
      </w:hyperlink>
      <w:r w:rsidR="00B67AC6" w:rsidRPr="00B67AC6">
        <w:rPr>
          <w:rStyle w:val="Hyperlink"/>
          <w:color w:val="auto"/>
          <w:vertAlign w:val="superscript"/>
        </w:rPr>
        <w:t>66</w:t>
      </w:r>
      <w:r w:rsidR="00D010ED" w:rsidRPr="00BA6565">
        <w:t xml:space="preserve">. In one particular case, </w:t>
      </w:r>
      <w:r w:rsidR="00D010ED" w:rsidRPr="00100C23">
        <w:t>the BMJ has redacted</w:t>
      </w:r>
      <w:r w:rsidR="00D010ED" w:rsidRPr="00BA6565">
        <w:t xml:space="preserve"> the following statement from the </w:t>
      </w:r>
      <w:hyperlink r:id="rId74" w:history="1">
        <w:r w:rsidR="00D010ED" w:rsidRPr="003A0941">
          <w:rPr>
            <w:rStyle w:val="Hyperlink"/>
          </w:rPr>
          <w:t>letter submitted</w:t>
        </w:r>
      </w:hyperlink>
      <w:r w:rsidR="00B67AC6" w:rsidRPr="00B67AC6">
        <w:rPr>
          <w:vertAlign w:val="superscript"/>
        </w:rPr>
        <w:t>67</w:t>
      </w:r>
      <w:r w:rsidR="00B67AC6">
        <w:t xml:space="preserve"> </w:t>
      </w:r>
      <w:r w:rsidR="00D010ED" w:rsidRPr="00BA6565">
        <w:t xml:space="preserve">by Professor Eugene </w:t>
      </w:r>
      <w:proofErr w:type="spellStart"/>
      <w:r w:rsidR="00D010ED" w:rsidRPr="00BA6565">
        <w:t>Braunwald</w:t>
      </w:r>
      <w:proofErr w:type="spellEnd"/>
      <w:r w:rsidR="002438AC" w:rsidRPr="00BA6565">
        <w:t>, Distinguished Hersey Professor of Medicine at Harvard Medical School:</w:t>
      </w:r>
    </w:p>
    <w:p w:rsidR="00B14317" w:rsidRPr="00BA6565" w:rsidRDefault="00B14317" w:rsidP="00FD3927">
      <w:pPr>
        <w:ind w:left="284"/>
        <w:rPr>
          <w:i/>
        </w:rPr>
      </w:pPr>
      <w:r w:rsidRPr="00BA6565">
        <w:rPr>
          <w:i/>
        </w:rPr>
        <w:t>“I am deeply disturbed by these two papers, particularly the paper by Abramson et al. I believe very strongly in the “free speech rights” in the First Amendment of the Constitution of the United States and I do not support censorship of any kind, especially in science which often advances as a result of controversy.  However, it is well understood that this amendment does not give anyone the right to falsely shout “Fire” in a crowded room.”</w:t>
      </w:r>
    </w:p>
    <w:p w:rsidR="006F7B9B" w:rsidRDefault="002E1D73" w:rsidP="00FD3927">
      <w:r w:rsidRPr="00BA6565">
        <w:t>T</w:t>
      </w:r>
      <w:r w:rsidR="001F2ACA" w:rsidRPr="00BA6565">
        <w:t xml:space="preserve">he argument that </w:t>
      </w:r>
      <w:r w:rsidR="00B14317" w:rsidRPr="00BA6565">
        <w:t xml:space="preserve">redaction </w:t>
      </w:r>
      <w:r w:rsidR="00317B70" w:rsidRPr="00BA6565">
        <w:t xml:space="preserve">of this statement </w:t>
      </w:r>
      <w:r w:rsidR="001F2ACA" w:rsidRPr="00BA6565">
        <w:t xml:space="preserve">was made </w:t>
      </w:r>
      <w:r w:rsidR="00B14317" w:rsidRPr="00BA6565">
        <w:t>o</w:t>
      </w:r>
      <w:r w:rsidR="00D27358" w:rsidRPr="00BA6565">
        <w:t>n legal grounds is untenable</w:t>
      </w:r>
      <w:r w:rsidR="001264F2" w:rsidRPr="00BA6565">
        <w:t>.</w:t>
      </w:r>
    </w:p>
    <w:p w:rsidR="00FF2E32" w:rsidRPr="00BA6565" w:rsidRDefault="00410653" w:rsidP="00FD3927">
      <w:r w:rsidRPr="00BA6565">
        <w:t xml:space="preserve">We would invite your views as to whether this conduct contravenes COPE’s </w:t>
      </w:r>
      <w:r w:rsidR="006F5DBE" w:rsidRPr="00BA6565">
        <w:t>C</w:t>
      </w:r>
      <w:r w:rsidRPr="00BA6565">
        <w:t xml:space="preserve">ode of </w:t>
      </w:r>
      <w:r w:rsidR="006F5DBE" w:rsidRPr="00BA6565">
        <w:t>C</w:t>
      </w:r>
      <w:r w:rsidRPr="00BA6565">
        <w:t>onduct (including article</w:t>
      </w:r>
      <w:r w:rsidR="006F5DBE" w:rsidRPr="00BA6565">
        <w:t>s</w:t>
      </w:r>
      <w:r w:rsidRPr="00BA6565">
        <w:t xml:space="preserve"> 14.1</w:t>
      </w:r>
      <w:r w:rsidR="006F5DBE" w:rsidRPr="00BA6565">
        <w:t xml:space="preserve">, </w:t>
      </w:r>
      <w:r w:rsidRPr="00BA6565">
        <w:t>15.1</w:t>
      </w:r>
      <w:r w:rsidR="006F5DBE" w:rsidRPr="00BA6565">
        <w:t xml:space="preserve"> and 17.1).</w:t>
      </w:r>
    </w:p>
    <w:p w:rsidR="00565DA0" w:rsidRPr="00BA6565" w:rsidRDefault="00ED4EDB" w:rsidP="00FD3927">
      <w:pPr>
        <w:rPr>
          <w:b/>
        </w:rPr>
      </w:pPr>
      <w:r w:rsidRPr="00BA6565">
        <w:rPr>
          <w:b/>
        </w:rPr>
        <w:lastRenderedPageBreak/>
        <w:t>R</w:t>
      </w:r>
      <w:r w:rsidR="00565DA0" w:rsidRPr="00BA6565">
        <w:rPr>
          <w:b/>
        </w:rPr>
        <w:t xml:space="preserve">equest for COPE to investigate failures to comply with </w:t>
      </w:r>
      <w:r w:rsidR="001264F2" w:rsidRPr="00BA6565">
        <w:rPr>
          <w:b/>
        </w:rPr>
        <w:t xml:space="preserve">its </w:t>
      </w:r>
      <w:r w:rsidR="00565DA0" w:rsidRPr="00BA6565">
        <w:rPr>
          <w:b/>
        </w:rPr>
        <w:t xml:space="preserve">Editorial </w:t>
      </w:r>
      <w:r w:rsidR="00A85DD2" w:rsidRPr="00BA6565">
        <w:rPr>
          <w:b/>
        </w:rPr>
        <w:t>Code of Conduct</w:t>
      </w:r>
    </w:p>
    <w:p w:rsidR="0085154C" w:rsidRPr="00BA6565" w:rsidRDefault="0085154C" w:rsidP="00E27BB9">
      <w:r w:rsidRPr="00BA6565">
        <w:t xml:space="preserve">This letter </w:t>
      </w:r>
      <w:r w:rsidR="00392EAD" w:rsidRPr="00BA6565">
        <w:t>addresses</w:t>
      </w:r>
      <w:r w:rsidRPr="00BA6565">
        <w:t xml:space="preserve"> </w:t>
      </w:r>
      <w:r w:rsidR="00E97413" w:rsidRPr="00BA6565">
        <w:t>issues</w:t>
      </w:r>
      <w:r w:rsidRPr="00BA6565">
        <w:t xml:space="preserve"> of </w:t>
      </w:r>
      <w:r w:rsidR="00E97413" w:rsidRPr="00BA6565">
        <w:t>public health significance</w:t>
      </w:r>
      <w:r w:rsidRPr="00BA6565">
        <w:t xml:space="preserve">. </w:t>
      </w:r>
      <w:r w:rsidR="00410653" w:rsidRPr="00BA6565">
        <w:t xml:space="preserve">We have set out our concerns about the manner in which the </w:t>
      </w:r>
      <w:r w:rsidRPr="00BA6565">
        <w:t>BMJ has dealt with</w:t>
      </w:r>
      <w:r w:rsidR="00E27BB9" w:rsidRPr="00BA6565">
        <w:t xml:space="preserve"> </w:t>
      </w:r>
      <w:r w:rsidR="00D51440" w:rsidRPr="00BA6565">
        <w:t xml:space="preserve">this matter, </w:t>
      </w:r>
      <w:r w:rsidRPr="00BA6565">
        <w:t xml:space="preserve">both during the review process and </w:t>
      </w:r>
      <w:r w:rsidR="00E97413" w:rsidRPr="00BA6565">
        <w:t>following</w:t>
      </w:r>
      <w:r w:rsidRPr="00BA6565">
        <w:t xml:space="preserve"> publication</w:t>
      </w:r>
      <w:r w:rsidR="00410653" w:rsidRPr="00BA6565">
        <w:t xml:space="preserve">. </w:t>
      </w:r>
      <w:r w:rsidR="00D51440" w:rsidRPr="00BA6565">
        <w:t xml:space="preserve">We would now invite </w:t>
      </w:r>
      <w:r w:rsidR="001264F2" w:rsidRPr="00BA6565">
        <w:t>COPE’s</w:t>
      </w:r>
      <w:r w:rsidR="00D51440" w:rsidRPr="00BA6565">
        <w:t xml:space="preserve"> views on whether </w:t>
      </w:r>
      <w:proofErr w:type="gramStart"/>
      <w:r w:rsidR="001264F2" w:rsidRPr="00BA6565">
        <w:t>its</w:t>
      </w:r>
      <w:proofErr w:type="gramEnd"/>
      <w:r w:rsidR="00D51440" w:rsidRPr="00BA6565">
        <w:t xml:space="preserve"> Code of Conduct for Journal Editors has been contravened and, if so, what steps will </w:t>
      </w:r>
      <w:r w:rsidR="001264F2" w:rsidRPr="00BA6565">
        <w:t xml:space="preserve">be </w:t>
      </w:r>
      <w:r w:rsidR="00D51440" w:rsidRPr="00BA6565">
        <w:t>take</w:t>
      </w:r>
      <w:r w:rsidR="001264F2" w:rsidRPr="00BA6565">
        <w:t>n</w:t>
      </w:r>
      <w:r w:rsidR="00D51440" w:rsidRPr="00BA6565">
        <w:t xml:space="preserve"> to rectify the situation</w:t>
      </w:r>
      <w:r w:rsidR="00F06D83" w:rsidRPr="00BA6565">
        <w:t>.</w:t>
      </w:r>
    </w:p>
    <w:p w:rsidR="001264F2" w:rsidRDefault="00E825A7" w:rsidP="00941662">
      <w:pPr>
        <w:spacing w:after="0"/>
      </w:pPr>
      <w:r w:rsidRPr="00BA6565">
        <w:t>Yours sincerely</w:t>
      </w:r>
      <w:r w:rsidR="00907142" w:rsidRPr="00BA6565">
        <w:t>,</w:t>
      </w:r>
    </w:p>
    <w:p w:rsidR="00941662" w:rsidRPr="008275DD" w:rsidRDefault="006D369A" w:rsidP="00941662">
      <w:pPr>
        <w:spacing w:after="0"/>
        <w:rPr>
          <w:sz w:val="44"/>
          <w:szCs w:val="42"/>
        </w:rPr>
      </w:pPr>
      <w:r>
        <w:rPr>
          <w:rFonts w:ascii="Times New Roman" w:hAnsi="Times New Roman" w:cs="Times New Roman"/>
          <w:noProof/>
          <w:szCs w:val="24"/>
          <w:lang w:eastAsia="en-GB"/>
        </w:rPr>
        <w:t xml:space="preserve">   </w:t>
      </w:r>
      <w:r w:rsidR="00F0516B">
        <w:rPr>
          <w:rFonts w:ascii="Times New Roman" w:hAnsi="Times New Roman" w:cs="Times New Roman"/>
          <w:noProof/>
          <w:szCs w:val="24"/>
          <w:lang w:eastAsia="en-GB"/>
        </w:rPr>
        <w:drawing>
          <wp:inline distT="0" distB="0" distL="0" distR="0">
            <wp:extent cx="1773033" cy="367161"/>
            <wp:effectExtent l="0" t="0" r="0" b="0"/>
            <wp:docPr id="11" name="Picture 11" descr="JA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NEA"/>
                    <pic:cNvPicPr>
                      <a:picLocks noChangeAspect="1" noChangeArrowheads="1"/>
                    </pic:cNvPicPr>
                  </pic:nvPicPr>
                  <pic:blipFill>
                    <a:blip r:embed="rId7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3033" cy="367161"/>
                    </a:xfrm>
                    <a:prstGeom prst="rect">
                      <a:avLst/>
                    </a:prstGeom>
                    <a:noFill/>
                  </pic:spPr>
                </pic:pic>
              </a:graphicData>
            </a:graphic>
          </wp:inline>
        </w:drawing>
      </w:r>
      <w:r w:rsidR="00F0516B">
        <w:rPr>
          <w:rFonts w:ascii="Times New Roman" w:hAnsi="Times New Roman" w:cs="Times New Roman"/>
          <w:noProof/>
          <w:szCs w:val="24"/>
          <w:lang w:eastAsia="en-GB"/>
        </w:rPr>
        <w:t xml:space="preserve">                                  </w:t>
      </w:r>
      <w:r>
        <w:rPr>
          <w:rFonts w:ascii="Times New Roman" w:hAnsi="Times New Roman" w:cs="Times New Roman"/>
          <w:noProof/>
          <w:szCs w:val="24"/>
          <w:lang w:eastAsia="en-GB"/>
        </w:rPr>
        <w:t xml:space="preserve">    </w:t>
      </w:r>
      <w:r w:rsidR="00F0516B">
        <w:rPr>
          <w:rFonts w:ascii="Times New Roman" w:hAnsi="Times New Roman" w:cs="Times New Roman"/>
          <w:noProof/>
          <w:szCs w:val="24"/>
          <w:lang w:eastAsia="en-GB"/>
        </w:rPr>
        <w:t xml:space="preserve">  </w:t>
      </w:r>
      <w:r w:rsidR="00F0516B">
        <w:rPr>
          <w:rFonts w:ascii="Times New Roman" w:hAnsi="Times New Roman" w:cs="Times New Roman"/>
          <w:noProof/>
          <w:szCs w:val="24"/>
          <w:lang w:eastAsia="en-GB"/>
        </w:rPr>
        <w:drawing>
          <wp:inline distT="0" distB="0" distL="0" distR="0">
            <wp:extent cx="1533525" cy="548640"/>
            <wp:effectExtent l="0" t="0" r="0" b="3810"/>
            <wp:docPr id="9" name="Picture 9" descr="BAIG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IGENT"/>
                    <pic:cNvPicPr>
                      <a:picLocks noChangeAspect="1" noChangeArrowheads="1"/>
                    </pic:cNvPicPr>
                  </pic:nvPicPr>
                  <pic:blipFill rotWithShape="1">
                    <a:blip r:embed="rId7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263" t="19058" r="9716" b="27896"/>
                    <a:stretch/>
                  </pic:blipFill>
                  <pic:spPr bwMode="auto">
                    <a:xfrm>
                      <a:off x="0" y="0"/>
                      <a:ext cx="1533525" cy="54864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74BA2" w:rsidRPr="00BA6565" w:rsidRDefault="0082135D" w:rsidP="00941662">
      <w:pPr>
        <w:tabs>
          <w:tab w:val="left" w:pos="4860"/>
        </w:tabs>
        <w:contextualSpacing/>
      </w:pPr>
      <w:r w:rsidRPr="00BA6565">
        <w:t>Professor Jane Armitage</w:t>
      </w:r>
      <w:r w:rsidR="00FF2D4E" w:rsidRPr="00BA6565">
        <w:t>,</w:t>
      </w:r>
      <w:r w:rsidR="00297ED4" w:rsidRPr="00BA6565">
        <w:t xml:space="preserve"> FRCP</w:t>
      </w:r>
      <w:r w:rsidR="00844965" w:rsidRPr="00844965">
        <w:t xml:space="preserve"> </w:t>
      </w:r>
      <w:r w:rsidR="00844965" w:rsidRPr="00BA6565">
        <w:t>FFPH</w:t>
      </w:r>
      <w:r w:rsidR="00897E94" w:rsidRPr="00BA6565">
        <w:tab/>
      </w:r>
      <w:r w:rsidR="00496DEB" w:rsidRPr="00BA6565">
        <w:t>Professor Colin Baigent, FRCP FFPH</w:t>
      </w:r>
    </w:p>
    <w:p w:rsidR="00FD3927" w:rsidRPr="00BA6565" w:rsidRDefault="00FD3927" w:rsidP="00941662">
      <w:pPr>
        <w:tabs>
          <w:tab w:val="left" w:pos="4860"/>
        </w:tabs>
        <w:contextualSpacing/>
      </w:pPr>
      <w:r w:rsidRPr="00BA6565">
        <w:t>Professor of Clinical Trials and Epidemiology</w:t>
      </w:r>
      <w:r w:rsidR="00897E94" w:rsidRPr="00BA6565">
        <w:tab/>
      </w:r>
      <w:r w:rsidR="00496DEB" w:rsidRPr="00BA6565">
        <w:t>Professor of Epidemiology</w:t>
      </w:r>
    </w:p>
    <w:p w:rsidR="001264F2" w:rsidRPr="00BA6565" w:rsidRDefault="00297ED4" w:rsidP="00941662">
      <w:pPr>
        <w:tabs>
          <w:tab w:val="left" w:pos="4860"/>
        </w:tabs>
        <w:contextualSpacing/>
      </w:pPr>
      <w:r w:rsidRPr="00BA6565">
        <w:t>University of Oxford, Oxford, UK</w:t>
      </w:r>
      <w:r w:rsidR="00897E94" w:rsidRPr="00BA6565">
        <w:tab/>
      </w:r>
      <w:r w:rsidR="00496DEB" w:rsidRPr="00BA6565">
        <w:t>University of Oxford, Oxford, UK</w:t>
      </w:r>
    </w:p>
    <w:p w:rsidR="00941662" w:rsidRPr="008275DD" w:rsidRDefault="006D369A" w:rsidP="00941662">
      <w:pPr>
        <w:tabs>
          <w:tab w:val="left" w:pos="4860"/>
        </w:tabs>
        <w:contextualSpacing/>
        <w:jc w:val="both"/>
        <w:rPr>
          <w:sz w:val="44"/>
          <w:szCs w:val="42"/>
        </w:rPr>
      </w:pPr>
      <w:r>
        <w:rPr>
          <w:sz w:val="44"/>
          <w:szCs w:val="42"/>
        </w:rPr>
        <w:t xml:space="preserve">      </w:t>
      </w:r>
      <w:r w:rsidR="00F0516B">
        <w:rPr>
          <w:sz w:val="44"/>
          <w:szCs w:val="42"/>
        </w:rPr>
        <w:t xml:space="preserve"> </w:t>
      </w:r>
      <w:r w:rsidR="00F0516B">
        <w:rPr>
          <w:noProof/>
          <w:lang w:eastAsia="en-GB"/>
        </w:rPr>
        <w:drawing>
          <wp:inline distT="0" distB="0" distL="0" distR="0">
            <wp:extent cx="819150" cy="4812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818459" cy="480806"/>
                    </a:xfrm>
                    <a:prstGeom prst="rect">
                      <a:avLst/>
                    </a:prstGeom>
                  </pic:spPr>
                </pic:pic>
              </a:graphicData>
            </a:graphic>
          </wp:inline>
        </w:drawing>
      </w:r>
      <w:r w:rsidR="00F0516B">
        <w:rPr>
          <w:sz w:val="44"/>
          <w:szCs w:val="42"/>
        </w:rPr>
        <w:t xml:space="preserve">            </w:t>
      </w:r>
      <w:r w:rsidR="00F0516B">
        <w:rPr>
          <w:noProof/>
          <w:lang w:eastAsia="en-GB"/>
        </w:rPr>
        <w:t xml:space="preserve">                                     </w:t>
      </w:r>
      <w:r>
        <w:rPr>
          <w:noProof/>
          <w:lang w:eastAsia="en-GB"/>
        </w:rPr>
        <w:t xml:space="preserve">     </w:t>
      </w:r>
      <w:r w:rsidR="00F0516B">
        <w:rPr>
          <w:noProof/>
          <w:lang w:eastAsia="en-GB"/>
        </w:rPr>
        <w:t xml:space="preserve">   </w:t>
      </w:r>
      <w:r w:rsidR="00F0516B">
        <w:rPr>
          <w:noProof/>
          <w:lang w:eastAsia="en-GB"/>
        </w:rPr>
        <w:drawing>
          <wp:inline distT="0" distB="0" distL="0" distR="0">
            <wp:extent cx="1295400" cy="438150"/>
            <wp:effectExtent l="0" t="0" r="0" b="0"/>
            <wp:docPr id="7" name="Picture 7" descr="SIGNATURE%20VALERIE%20BERAL"/>
            <wp:cNvGraphicFramePr/>
            <a:graphic xmlns:a="http://schemas.openxmlformats.org/drawingml/2006/main">
              <a:graphicData uri="http://schemas.openxmlformats.org/drawingml/2006/picture">
                <pic:pic xmlns:pic="http://schemas.openxmlformats.org/drawingml/2006/picture">
                  <pic:nvPicPr>
                    <pic:cNvPr id="7" name="Picture 7" descr="SIGNATURE%20VALERIE%20BERAL"/>
                    <pic:cNvPicPr/>
                  </pic:nvPicPr>
                  <pic:blipFill>
                    <a:blip r:embed="rId7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rsidR="00374BA2" w:rsidRPr="00BA6565" w:rsidRDefault="00496DEB" w:rsidP="00941662">
      <w:pPr>
        <w:tabs>
          <w:tab w:val="left" w:pos="4860"/>
        </w:tabs>
        <w:contextualSpacing/>
        <w:jc w:val="both"/>
      </w:pPr>
      <w:r w:rsidRPr="00BA6565">
        <w:t>Professor Emily Banks,</w:t>
      </w:r>
      <w:r w:rsidRPr="00BA6565">
        <w:rPr>
          <w:rStyle w:val="CommentReference"/>
          <w:sz w:val="22"/>
          <w:szCs w:val="22"/>
          <w:lang w:val="en-US"/>
        </w:rPr>
        <w:t xml:space="preserve"> </w:t>
      </w:r>
      <w:r w:rsidRPr="00BA6565">
        <w:rPr>
          <w:rStyle w:val="value"/>
          <w:lang w:val="en-US"/>
        </w:rPr>
        <w:t>FAFPHM PhD</w:t>
      </w:r>
      <w:r w:rsidRPr="00BA6565">
        <w:tab/>
      </w:r>
      <w:r w:rsidR="009F734F" w:rsidRPr="00BA6565">
        <w:t xml:space="preserve">Professor Dame Valerie Beral, FRS </w:t>
      </w:r>
      <w:proofErr w:type="spellStart"/>
      <w:r w:rsidR="009F734F" w:rsidRPr="00BA6565">
        <w:t>FMedSci</w:t>
      </w:r>
      <w:proofErr w:type="spellEnd"/>
    </w:p>
    <w:p w:rsidR="00374BA2" w:rsidRPr="00BA6565" w:rsidRDefault="00496DEB" w:rsidP="00941662">
      <w:pPr>
        <w:tabs>
          <w:tab w:val="left" w:pos="4860"/>
        </w:tabs>
        <w:contextualSpacing/>
        <w:jc w:val="both"/>
        <w:rPr>
          <w:rFonts w:cs="Helvetica"/>
        </w:rPr>
      </w:pPr>
      <w:r w:rsidRPr="00BA6565">
        <w:t>Professor of Epidemiology and Public Health</w:t>
      </w:r>
      <w:r w:rsidRPr="00BA6565">
        <w:tab/>
      </w:r>
      <w:r w:rsidR="009F734F" w:rsidRPr="00BA6565">
        <w:rPr>
          <w:rFonts w:cs="Helvetica"/>
        </w:rPr>
        <w:t>Professor of Epidemiology</w:t>
      </w:r>
    </w:p>
    <w:p w:rsidR="00F0516B" w:rsidRDefault="00496DEB" w:rsidP="000664F6">
      <w:pPr>
        <w:tabs>
          <w:tab w:val="left" w:pos="4860"/>
        </w:tabs>
        <w:ind w:right="-514"/>
        <w:contextualSpacing/>
      </w:pPr>
      <w:r w:rsidRPr="00BA6565">
        <w:t>Australian National University, Canberra, Australia</w:t>
      </w:r>
      <w:r w:rsidRPr="00BA6565">
        <w:tab/>
      </w:r>
      <w:r w:rsidR="009F734F" w:rsidRPr="00BA6565">
        <w:t>University of Oxford, Oxford, UK</w:t>
      </w:r>
      <w:r w:rsidR="00F0516B">
        <w:rPr>
          <w:noProof/>
          <w:lang w:eastAsia="en-GB"/>
        </w:rPr>
        <w:t xml:space="preserve">   </w:t>
      </w:r>
    </w:p>
    <w:p w:rsidR="00B01359" w:rsidRPr="008275DD" w:rsidRDefault="00634DCD" w:rsidP="00941662">
      <w:pPr>
        <w:tabs>
          <w:tab w:val="left" w:pos="4860"/>
        </w:tabs>
        <w:contextualSpacing/>
        <w:jc w:val="both"/>
        <w:rPr>
          <w:rFonts w:eastAsia="Times New Roman" w:cs="Times New Roman"/>
          <w:sz w:val="44"/>
          <w:szCs w:val="42"/>
          <w:lang w:eastAsia="en-GB"/>
        </w:rPr>
      </w:pPr>
      <w:r w:rsidRPr="00634DCD">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6.8pt;width:113.35pt;height:33.5pt;z-index:-251657728">
            <v:imagedata r:id="rId79" o:title="" grayscale="t" bilevel="t"/>
          </v:shape>
          <o:OLEObject Type="Embed" ProgID="MSPhotoEd.3" ShapeID="_x0000_s1026" DrawAspect="Content" ObjectID="_1485181892" r:id="rId80"/>
        </w:pict>
      </w:r>
      <w:r w:rsidR="000664F6">
        <w:rPr>
          <w:rFonts w:eastAsia="Times New Roman" w:cs="Times New Roman"/>
          <w:sz w:val="44"/>
          <w:szCs w:val="42"/>
          <w:lang w:eastAsia="en-GB"/>
        </w:rPr>
        <w:t xml:space="preserve">                                               </w:t>
      </w:r>
      <w:r w:rsidR="006D369A">
        <w:rPr>
          <w:rFonts w:eastAsia="Times New Roman" w:cs="Times New Roman"/>
          <w:sz w:val="44"/>
          <w:szCs w:val="42"/>
          <w:lang w:eastAsia="en-GB"/>
        </w:rPr>
        <w:t xml:space="preserve">        </w:t>
      </w:r>
      <w:r w:rsidR="000664F6">
        <w:rPr>
          <w:rFonts w:eastAsia="Times New Roman" w:cs="Times New Roman"/>
          <w:sz w:val="44"/>
          <w:szCs w:val="42"/>
          <w:lang w:eastAsia="en-GB"/>
        </w:rPr>
        <w:t xml:space="preserve">  </w:t>
      </w:r>
      <w:r w:rsidR="00F0516B">
        <w:rPr>
          <w:noProof/>
          <w:lang w:eastAsia="en-GB"/>
        </w:rPr>
        <w:drawing>
          <wp:inline distT="0" distB="0" distL="0" distR="0">
            <wp:extent cx="904875" cy="543506"/>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904875" cy="543506"/>
                    </a:xfrm>
                    <a:prstGeom prst="rect">
                      <a:avLst/>
                    </a:prstGeom>
                  </pic:spPr>
                </pic:pic>
              </a:graphicData>
            </a:graphic>
          </wp:inline>
        </w:drawing>
      </w:r>
    </w:p>
    <w:p w:rsidR="00FF2D4E" w:rsidRPr="00BA6565" w:rsidRDefault="009F734F" w:rsidP="00941662">
      <w:pPr>
        <w:tabs>
          <w:tab w:val="left" w:pos="4860"/>
        </w:tabs>
        <w:contextualSpacing/>
        <w:jc w:val="both"/>
        <w:rPr>
          <w:rFonts w:eastAsia="Times New Roman" w:cs="Times New Roman"/>
          <w:lang w:eastAsia="en-GB"/>
        </w:rPr>
      </w:pPr>
      <w:r w:rsidRPr="00BA6565">
        <w:rPr>
          <w:rFonts w:eastAsia="Times New Roman" w:cs="Times New Roman"/>
          <w:lang w:eastAsia="en-GB"/>
        </w:rPr>
        <w:t xml:space="preserve">Professor Sir Rory Collins, </w:t>
      </w:r>
      <w:proofErr w:type="spellStart"/>
      <w:r w:rsidRPr="00BA6565">
        <w:rPr>
          <w:rFonts w:eastAsia="Times New Roman" w:cs="Times New Roman"/>
          <w:lang w:eastAsia="en-GB"/>
        </w:rPr>
        <w:t>FMedSci</w:t>
      </w:r>
      <w:proofErr w:type="spellEnd"/>
      <w:r w:rsidRPr="00BA6565">
        <w:rPr>
          <w:rFonts w:eastAsia="Times New Roman" w:cs="Times New Roman"/>
          <w:lang w:eastAsia="en-GB"/>
        </w:rPr>
        <w:t xml:space="preserve"> </w:t>
      </w:r>
      <w:proofErr w:type="gramStart"/>
      <w:r w:rsidRPr="00BA6565">
        <w:rPr>
          <w:rFonts w:eastAsia="Times New Roman" w:cs="Times New Roman"/>
          <w:lang w:eastAsia="en-GB"/>
        </w:rPr>
        <w:t>FRCP(</w:t>
      </w:r>
      <w:proofErr w:type="gramEnd"/>
      <w:r w:rsidRPr="00BA6565">
        <w:rPr>
          <w:rFonts w:eastAsia="Times New Roman" w:cs="Times New Roman"/>
          <w:lang w:eastAsia="en-GB"/>
        </w:rPr>
        <w:t>E)</w:t>
      </w:r>
      <w:r w:rsidR="00496DEB" w:rsidRPr="00BA6565">
        <w:rPr>
          <w:rFonts w:eastAsia="Times New Roman" w:cs="Times New Roman"/>
          <w:lang w:eastAsia="en-GB"/>
        </w:rPr>
        <w:tab/>
      </w:r>
      <w:r w:rsidRPr="00BA6565">
        <w:t>Professor John Danesh, FRCP DPhil</w:t>
      </w:r>
    </w:p>
    <w:p w:rsidR="00FF2D4E" w:rsidRPr="00BA6565" w:rsidRDefault="009F734F" w:rsidP="00941662">
      <w:pPr>
        <w:tabs>
          <w:tab w:val="left" w:pos="4860"/>
        </w:tabs>
        <w:contextualSpacing/>
        <w:jc w:val="both"/>
        <w:rPr>
          <w:rFonts w:eastAsia="Times New Roman" w:cs="Times New Roman"/>
          <w:lang w:eastAsia="en-GB"/>
        </w:rPr>
      </w:pPr>
      <w:r w:rsidRPr="00BA6565">
        <w:rPr>
          <w:rFonts w:eastAsia="Times New Roman" w:cs="Times New Roman"/>
          <w:lang w:eastAsia="en-GB"/>
        </w:rPr>
        <w:t>BHF Professor of Medicine and Epidemiology</w:t>
      </w:r>
      <w:r w:rsidR="00496DEB" w:rsidRPr="00BA6565">
        <w:rPr>
          <w:rFonts w:eastAsia="Times New Roman" w:cs="Times New Roman"/>
          <w:lang w:eastAsia="en-GB"/>
        </w:rPr>
        <w:tab/>
      </w:r>
      <w:r w:rsidR="00C578A3">
        <w:rPr>
          <w:rFonts w:eastAsia="Times New Roman" w:cs="Times New Roman"/>
          <w:lang w:eastAsia="en-GB"/>
        </w:rPr>
        <w:t xml:space="preserve">BHF </w:t>
      </w:r>
      <w:r w:rsidRPr="00BA6565">
        <w:rPr>
          <w:rStyle w:val="Strong"/>
          <w:rFonts w:cs="Arial"/>
          <w:b w:val="0"/>
          <w:bCs w:val="0"/>
          <w:lang w:val="en-US"/>
        </w:rPr>
        <w:t>Professor of Epidemiology and Medicine</w:t>
      </w:r>
    </w:p>
    <w:p w:rsidR="00897E94" w:rsidRDefault="000664F6" w:rsidP="00941662">
      <w:pPr>
        <w:tabs>
          <w:tab w:val="left" w:pos="4860"/>
        </w:tabs>
        <w:contextualSpacing/>
        <w:jc w:val="both"/>
      </w:pPr>
      <w:r>
        <w:rPr>
          <w:rFonts w:ascii="Times New Roman" w:hAnsi="Times New Roman" w:cs="Times New Roman"/>
          <w:noProof/>
          <w:szCs w:val="24"/>
          <w:lang w:eastAsia="en-GB"/>
        </w:rPr>
        <w:drawing>
          <wp:anchor distT="0" distB="0" distL="114300" distR="114300" simplePos="0" relativeHeight="251656704" behindDoc="1" locked="0" layoutInCell="1" allowOverlap="1">
            <wp:simplePos x="0" y="0"/>
            <wp:positionH relativeFrom="column">
              <wp:posOffset>3669030</wp:posOffset>
            </wp:positionH>
            <wp:positionV relativeFrom="paragraph">
              <wp:posOffset>191770</wp:posOffset>
            </wp:positionV>
            <wp:extent cx="632460" cy="569595"/>
            <wp:effectExtent l="0" t="0" r="0" b="1905"/>
            <wp:wrapTight wrapText="bothSides">
              <wp:wrapPolygon edited="0">
                <wp:start x="0" y="0"/>
                <wp:lineTo x="0" y="20950"/>
                <wp:lineTo x="20819" y="20950"/>
                <wp:lineTo x="20819" y="0"/>
                <wp:lineTo x="0" y="0"/>
              </wp:wrapPolygon>
            </wp:wrapTight>
            <wp:docPr id="4" name="Picture 4" descr="MBP 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BP signature.bmp"/>
                    <pic:cNvPicPr>
                      <a:picLocks noChangeAspect="1" noChangeArrowheads="1"/>
                    </pic:cNvPicPr>
                  </pic:nvPicPr>
                  <pic:blipFill>
                    <a:blip r:embed="rId8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2460" cy="569595"/>
                    </a:xfrm>
                    <a:prstGeom prst="rect">
                      <a:avLst/>
                    </a:prstGeom>
                    <a:noFill/>
                  </pic:spPr>
                </pic:pic>
              </a:graphicData>
            </a:graphic>
          </wp:anchor>
        </w:drawing>
      </w:r>
      <w:r w:rsidR="00496DEB" w:rsidRPr="00BA6565">
        <w:t>University of Oxford, Oxford, UK</w:t>
      </w:r>
      <w:r w:rsidR="00496DEB" w:rsidRPr="00BA6565">
        <w:tab/>
      </w:r>
      <w:r w:rsidR="009F734F" w:rsidRPr="00BA6565">
        <w:rPr>
          <w:rFonts w:cs="Arial"/>
          <w:color w:val="171717"/>
          <w:lang w:val="en-US"/>
        </w:rPr>
        <w:t>University of Cambridge, Cambridge, UK</w:t>
      </w:r>
      <w:r w:rsidR="00897E94" w:rsidRPr="00BA6565">
        <w:tab/>
      </w:r>
    </w:p>
    <w:p w:rsidR="000664F6" w:rsidRPr="00D40285" w:rsidRDefault="000664F6" w:rsidP="00941662">
      <w:pPr>
        <w:tabs>
          <w:tab w:val="left" w:pos="4860"/>
        </w:tabs>
        <w:contextualSpacing/>
        <w:jc w:val="both"/>
        <w:rPr>
          <w:rFonts w:eastAsia="Times New Roman" w:cs="Times New Roman"/>
          <w:sz w:val="18"/>
          <w:lang w:eastAsia="en-GB"/>
        </w:rPr>
      </w:pPr>
    </w:p>
    <w:p w:rsidR="00B01359" w:rsidRPr="008275DD" w:rsidRDefault="006D369A" w:rsidP="00941662">
      <w:pPr>
        <w:tabs>
          <w:tab w:val="left" w:pos="4860"/>
        </w:tabs>
        <w:contextualSpacing/>
        <w:rPr>
          <w:sz w:val="44"/>
          <w:szCs w:val="42"/>
        </w:rPr>
      </w:pPr>
      <w:r>
        <w:rPr>
          <w:sz w:val="44"/>
          <w:szCs w:val="42"/>
        </w:rPr>
        <w:t xml:space="preserve">     </w:t>
      </w:r>
      <w:r w:rsidR="00F0516B">
        <w:rPr>
          <w:noProof/>
          <w:lang w:eastAsia="en-GB"/>
        </w:rPr>
        <w:drawing>
          <wp:inline distT="0" distB="0" distL="0" distR="0">
            <wp:extent cx="1555667" cy="394244"/>
            <wp:effectExtent l="0" t="0" r="698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0435" cy="395452"/>
                    </a:xfrm>
                    <a:prstGeom prst="rect">
                      <a:avLst/>
                    </a:prstGeom>
                    <a:noFill/>
                    <a:ln>
                      <a:noFill/>
                    </a:ln>
                  </pic:spPr>
                </pic:pic>
              </a:graphicData>
            </a:graphic>
          </wp:inline>
        </w:drawing>
      </w:r>
      <w:r w:rsidR="00F0516B">
        <w:rPr>
          <w:sz w:val="44"/>
          <w:szCs w:val="42"/>
        </w:rPr>
        <w:t xml:space="preserve">                                              </w:t>
      </w:r>
    </w:p>
    <w:p w:rsidR="009F734F" w:rsidRPr="00BA6565" w:rsidRDefault="009F734F" w:rsidP="00941662">
      <w:pPr>
        <w:tabs>
          <w:tab w:val="left" w:pos="4860"/>
        </w:tabs>
        <w:contextualSpacing/>
      </w:pPr>
      <w:r w:rsidRPr="00BA6565">
        <w:t xml:space="preserve">Professor Stephen MacMahon, </w:t>
      </w:r>
      <w:r w:rsidR="00C578A3">
        <w:t>FAA</w:t>
      </w:r>
      <w:r w:rsidRPr="00BA6565">
        <w:t xml:space="preserve"> </w:t>
      </w:r>
      <w:proofErr w:type="spellStart"/>
      <w:r w:rsidRPr="00BA6565">
        <w:t>FMedSc</w:t>
      </w:r>
      <w:r w:rsidR="001E36D4">
        <w:t>i</w:t>
      </w:r>
      <w:proofErr w:type="spellEnd"/>
      <w:r w:rsidR="00496DEB" w:rsidRPr="00BA6565">
        <w:tab/>
      </w:r>
      <w:r w:rsidR="00404DDD" w:rsidRPr="00BA6565">
        <w:t>Professor Sir Mark Pepys</w:t>
      </w:r>
      <w:r w:rsidR="00C92E21" w:rsidRPr="00BA6565">
        <w:t>,</w:t>
      </w:r>
      <w:r w:rsidR="00404DDD" w:rsidRPr="00BA6565">
        <w:t xml:space="preserve"> FRS </w:t>
      </w:r>
      <w:proofErr w:type="spellStart"/>
      <w:r w:rsidR="00404DDD" w:rsidRPr="00BA6565">
        <w:t>FMedSci</w:t>
      </w:r>
      <w:proofErr w:type="spellEnd"/>
    </w:p>
    <w:p w:rsidR="009F734F" w:rsidRPr="00BA6565" w:rsidRDefault="009F734F" w:rsidP="00941662">
      <w:pPr>
        <w:tabs>
          <w:tab w:val="left" w:pos="4860"/>
        </w:tabs>
        <w:contextualSpacing/>
      </w:pPr>
      <w:r w:rsidRPr="00BA6565">
        <w:t>Professor of Medicine</w:t>
      </w:r>
      <w:r w:rsidRPr="00BA6565">
        <w:tab/>
      </w:r>
      <w:r w:rsidR="00404DDD" w:rsidRPr="00BA6565">
        <w:t>Director, Wolfson Drug Discovery Unit</w:t>
      </w:r>
    </w:p>
    <w:p w:rsidR="00D40285" w:rsidRDefault="009F734F" w:rsidP="00941662">
      <w:pPr>
        <w:tabs>
          <w:tab w:val="left" w:pos="4860"/>
        </w:tabs>
        <w:contextualSpacing/>
      </w:pPr>
      <w:r w:rsidRPr="00BA6565">
        <w:t xml:space="preserve">University of </w:t>
      </w:r>
      <w:r w:rsidR="00C578A3" w:rsidRPr="00BA6565">
        <w:t>Oxford, Oxford, UK</w:t>
      </w:r>
      <w:r w:rsidRPr="00BA6565">
        <w:tab/>
      </w:r>
      <w:r w:rsidR="00404DDD" w:rsidRPr="00BA6565">
        <w:t>University College London, London, UK</w:t>
      </w:r>
    </w:p>
    <w:p w:rsidR="00B01359" w:rsidRPr="008275DD" w:rsidRDefault="00C675FA" w:rsidP="00941662">
      <w:pPr>
        <w:tabs>
          <w:tab w:val="left" w:pos="4860"/>
        </w:tabs>
        <w:contextualSpacing/>
        <w:rPr>
          <w:sz w:val="44"/>
          <w:szCs w:val="42"/>
        </w:rPr>
      </w:pPr>
      <w:r>
        <w:rPr>
          <w:rFonts w:ascii="Times New Roman" w:hAnsi="Times New Roman" w:cs="Times New Roman"/>
          <w:noProof/>
          <w:sz w:val="24"/>
          <w:szCs w:val="24"/>
          <w:lang w:eastAsia="en-GB"/>
        </w:rPr>
        <w:drawing>
          <wp:anchor distT="0" distB="0" distL="114300" distR="114300" simplePos="0" relativeHeight="251657728" behindDoc="1" locked="0" layoutInCell="1" allowOverlap="1">
            <wp:simplePos x="0" y="0"/>
            <wp:positionH relativeFrom="column">
              <wp:posOffset>317500</wp:posOffset>
            </wp:positionH>
            <wp:positionV relativeFrom="paragraph">
              <wp:posOffset>226060</wp:posOffset>
            </wp:positionV>
            <wp:extent cx="1239520" cy="333375"/>
            <wp:effectExtent l="0" t="0" r="0" b="9525"/>
            <wp:wrapSquare wrapText="bothSides"/>
            <wp:docPr id="12" name="Picture 12" descr="RICHAR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CHARDP"/>
                    <pic:cNvPicPr>
                      <a:picLocks noChangeAspect="1" noChangeArrowheads="1"/>
                    </pic:cNvPicPr>
                  </pic:nvPicPr>
                  <pic:blipFill>
                    <a:blip r:embed="rId8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9520" cy="333375"/>
                    </a:xfrm>
                    <a:prstGeom prst="rect">
                      <a:avLst/>
                    </a:prstGeom>
                    <a:noFill/>
                  </pic:spPr>
                </pic:pic>
              </a:graphicData>
            </a:graphic>
          </wp:anchor>
        </w:drawing>
      </w:r>
      <w:r>
        <w:t xml:space="preserve">  </w:t>
      </w:r>
      <w:r>
        <w:rPr>
          <w:sz w:val="44"/>
          <w:szCs w:val="42"/>
        </w:rPr>
        <w:t xml:space="preserve">                               </w:t>
      </w:r>
      <w:r>
        <w:rPr>
          <w:noProof/>
          <w:color w:val="1F497D"/>
          <w:lang w:eastAsia="en-GB"/>
        </w:rPr>
        <w:drawing>
          <wp:inline distT="0" distB="0" distL="0" distR="0">
            <wp:extent cx="800477" cy="605641"/>
            <wp:effectExtent l="0" t="0" r="0" b="4445"/>
            <wp:docPr id="13" name="Picture 13" descr="cid:image001.png@01CFEED9.46C1E5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EED9.46C1E5A0"/>
                    <pic:cNvPicPr>
                      <a:picLocks noChangeAspect="1" noChangeArrowheads="1"/>
                    </pic:cNvPicPr>
                  </pic:nvPicPr>
                  <pic:blipFill>
                    <a:blip r:embed="rId85" r:link="rId8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4457" cy="608653"/>
                    </a:xfrm>
                    <a:prstGeom prst="rect">
                      <a:avLst/>
                    </a:prstGeom>
                    <a:noFill/>
                    <a:ln>
                      <a:noFill/>
                    </a:ln>
                  </pic:spPr>
                </pic:pic>
              </a:graphicData>
            </a:graphic>
          </wp:inline>
        </w:drawing>
      </w:r>
    </w:p>
    <w:p w:rsidR="007F1110" w:rsidRPr="00BA6565" w:rsidRDefault="00496DEB" w:rsidP="00941662">
      <w:pPr>
        <w:tabs>
          <w:tab w:val="left" w:pos="4860"/>
        </w:tabs>
        <w:contextualSpacing/>
      </w:pPr>
      <w:r w:rsidRPr="00BA6565">
        <w:t xml:space="preserve">Professor Sir Richard Peto, FRS </w:t>
      </w:r>
      <w:proofErr w:type="spellStart"/>
      <w:r w:rsidRPr="00BA6565">
        <w:t>FMedSci</w:t>
      </w:r>
      <w:proofErr w:type="spellEnd"/>
      <w:r w:rsidRPr="00BA6565">
        <w:tab/>
      </w:r>
      <w:r w:rsidR="009F734F" w:rsidRPr="00BA6565">
        <w:t xml:space="preserve">Professor Neil </w:t>
      </w:r>
      <w:proofErr w:type="spellStart"/>
      <w:r w:rsidR="009F734F" w:rsidRPr="00BA6565">
        <w:t>Poulter</w:t>
      </w:r>
      <w:proofErr w:type="spellEnd"/>
      <w:r w:rsidR="009F734F" w:rsidRPr="00BA6565">
        <w:t xml:space="preserve">, </w:t>
      </w:r>
      <w:proofErr w:type="spellStart"/>
      <w:r w:rsidR="009F734F" w:rsidRPr="00BA6565">
        <w:t>FMedSci</w:t>
      </w:r>
      <w:proofErr w:type="spellEnd"/>
      <w:r w:rsidR="009F734F" w:rsidRPr="00BA6565">
        <w:t xml:space="preserve"> FRCP</w:t>
      </w:r>
    </w:p>
    <w:p w:rsidR="009F734F" w:rsidRPr="00BA6565" w:rsidRDefault="00496DEB" w:rsidP="00941662">
      <w:pPr>
        <w:tabs>
          <w:tab w:val="left" w:pos="4860"/>
        </w:tabs>
        <w:ind w:right="-784"/>
        <w:contextualSpacing/>
      </w:pPr>
      <w:r w:rsidRPr="00BA6565">
        <w:t>Professor of Medical Statistics and Epidemiology</w:t>
      </w:r>
      <w:r w:rsidRPr="00BA6565">
        <w:tab/>
      </w:r>
      <w:r w:rsidR="009F734F" w:rsidRPr="00BA6565">
        <w:t>Professor of Preventive Cardiovascular Medicine</w:t>
      </w:r>
    </w:p>
    <w:p w:rsidR="009F734F" w:rsidRDefault="00496DEB" w:rsidP="00941662">
      <w:pPr>
        <w:tabs>
          <w:tab w:val="left" w:pos="4860"/>
        </w:tabs>
        <w:ind w:right="-784"/>
        <w:contextualSpacing/>
      </w:pPr>
      <w:r w:rsidRPr="00BA6565">
        <w:t>University of Oxford, Oxford, UK</w:t>
      </w:r>
      <w:r w:rsidR="009F734F" w:rsidRPr="00BA6565">
        <w:tab/>
        <w:t>Imperial College, London, UK</w:t>
      </w:r>
    </w:p>
    <w:p w:rsidR="00D40285" w:rsidRPr="00D40285" w:rsidRDefault="00D40285" w:rsidP="00941662">
      <w:pPr>
        <w:tabs>
          <w:tab w:val="left" w:pos="4860"/>
        </w:tabs>
        <w:ind w:right="-784"/>
        <w:contextualSpacing/>
        <w:rPr>
          <w:sz w:val="6"/>
        </w:rPr>
      </w:pPr>
    </w:p>
    <w:p w:rsidR="00B01359" w:rsidRPr="008275DD" w:rsidRDefault="006D369A" w:rsidP="00941662">
      <w:pPr>
        <w:tabs>
          <w:tab w:val="left" w:pos="4860"/>
        </w:tabs>
        <w:ind w:right="-784"/>
        <w:contextualSpacing/>
        <w:rPr>
          <w:sz w:val="44"/>
          <w:szCs w:val="42"/>
        </w:rPr>
      </w:pPr>
      <w:r>
        <w:rPr>
          <w:noProof/>
          <w:lang w:eastAsia="en-GB"/>
        </w:rPr>
        <w:t xml:space="preserve">     </w:t>
      </w:r>
      <w:r w:rsidR="00F0516B">
        <w:rPr>
          <w:noProof/>
          <w:lang w:eastAsia="en-GB"/>
        </w:rPr>
        <w:drawing>
          <wp:inline distT="0" distB="0" distL="0" distR="0">
            <wp:extent cx="1536700" cy="504353"/>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7"/>
                    <a:stretch>
                      <a:fillRect/>
                    </a:stretch>
                  </pic:blipFill>
                  <pic:spPr>
                    <a:xfrm>
                      <a:off x="0" y="0"/>
                      <a:ext cx="1539701" cy="505338"/>
                    </a:xfrm>
                    <a:prstGeom prst="rect">
                      <a:avLst/>
                    </a:prstGeom>
                  </pic:spPr>
                </pic:pic>
              </a:graphicData>
            </a:graphic>
          </wp:inline>
        </w:drawing>
      </w:r>
      <w:r w:rsidR="00F0516B">
        <w:rPr>
          <w:noProof/>
          <w:lang w:eastAsia="en-GB"/>
        </w:rPr>
        <w:t xml:space="preserve">                                             </w:t>
      </w:r>
      <w:r>
        <w:rPr>
          <w:noProof/>
          <w:lang w:eastAsia="en-GB"/>
        </w:rPr>
        <w:t xml:space="preserve">      </w:t>
      </w:r>
      <w:r w:rsidR="00F0516B">
        <w:rPr>
          <w:noProof/>
          <w:lang w:eastAsia="en-GB"/>
        </w:rPr>
        <w:t xml:space="preserve">  </w:t>
      </w:r>
      <w:r w:rsidR="00F0516B">
        <w:rPr>
          <w:noProof/>
          <w:lang w:eastAsia="en-GB"/>
        </w:rPr>
        <w:drawing>
          <wp:inline distT="0" distB="0" distL="0" distR="0">
            <wp:extent cx="1827050" cy="4572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8"/>
                    <a:stretch>
                      <a:fillRect/>
                    </a:stretch>
                  </pic:blipFill>
                  <pic:spPr>
                    <a:xfrm>
                      <a:off x="0" y="0"/>
                      <a:ext cx="1828800" cy="457638"/>
                    </a:xfrm>
                    <a:prstGeom prst="rect">
                      <a:avLst/>
                    </a:prstGeom>
                  </pic:spPr>
                </pic:pic>
              </a:graphicData>
            </a:graphic>
          </wp:inline>
        </w:drawing>
      </w:r>
    </w:p>
    <w:p w:rsidR="009F734F" w:rsidRPr="00BA6565" w:rsidRDefault="003001B1" w:rsidP="00941662">
      <w:pPr>
        <w:tabs>
          <w:tab w:val="left" w:pos="4860"/>
        </w:tabs>
        <w:ind w:right="-784"/>
        <w:contextualSpacing/>
      </w:pPr>
      <w:r w:rsidRPr="00BA6565">
        <w:t xml:space="preserve">Professor Peter </w:t>
      </w:r>
      <w:proofErr w:type="spellStart"/>
      <w:r w:rsidRPr="00BA6565">
        <w:t>Sandercock</w:t>
      </w:r>
      <w:proofErr w:type="spellEnd"/>
      <w:r w:rsidRPr="00BA6565">
        <w:t xml:space="preserve">, </w:t>
      </w:r>
      <w:proofErr w:type="spellStart"/>
      <w:r w:rsidRPr="00BA6565">
        <w:t>FMedSci</w:t>
      </w:r>
      <w:proofErr w:type="spellEnd"/>
      <w:r w:rsidR="009F734F" w:rsidRPr="00BA6565">
        <w:t xml:space="preserve"> </w:t>
      </w:r>
      <w:r w:rsidR="00844965" w:rsidRPr="00BA6565">
        <w:t>DM</w:t>
      </w:r>
      <w:r w:rsidR="009F734F" w:rsidRPr="00BA6565">
        <w:tab/>
      </w:r>
      <w:r w:rsidR="00B34BE5" w:rsidRPr="00BA6565">
        <w:t xml:space="preserve">Professor Robert </w:t>
      </w:r>
      <w:proofErr w:type="spellStart"/>
      <w:r w:rsidR="00B34BE5" w:rsidRPr="00BA6565">
        <w:t>Souhami</w:t>
      </w:r>
      <w:proofErr w:type="spellEnd"/>
      <w:r w:rsidR="00B34BE5" w:rsidRPr="00BA6565">
        <w:t xml:space="preserve">, CBE </w:t>
      </w:r>
      <w:proofErr w:type="spellStart"/>
      <w:r w:rsidR="00B34BE5" w:rsidRPr="00BA6565">
        <w:t>FMedSci</w:t>
      </w:r>
      <w:proofErr w:type="spellEnd"/>
    </w:p>
    <w:p w:rsidR="009F734F" w:rsidRPr="00BA6565" w:rsidRDefault="003001B1" w:rsidP="00941662">
      <w:pPr>
        <w:tabs>
          <w:tab w:val="left" w:pos="4860"/>
        </w:tabs>
        <w:ind w:right="-784"/>
        <w:contextualSpacing/>
      </w:pPr>
      <w:r w:rsidRPr="00BA6565">
        <w:t>Professor of Medical Neurology</w:t>
      </w:r>
      <w:r w:rsidR="009F734F" w:rsidRPr="00BA6565">
        <w:tab/>
      </w:r>
      <w:r w:rsidR="00B34BE5" w:rsidRPr="00BA6565">
        <w:t>Emeritus Professor of Medicine</w:t>
      </w:r>
    </w:p>
    <w:p w:rsidR="009F734F" w:rsidRDefault="003001B1" w:rsidP="00941662">
      <w:pPr>
        <w:tabs>
          <w:tab w:val="left" w:pos="4860"/>
        </w:tabs>
        <w:ind w:right="-784"/>
        <w:contextualSpacing/>
      </w:pPr>
      <w:r w:rsidRPr="00BA6565">
        <w:t>University of Edinburgh,</w:t>
      </w:r>
      <w:r w:rsidR="009F6EAC">
        <w:t xml:space="preserve"> Edinburgh,</w:t>
      </w:r>
      <w:r w:rsidRPr="00BA6565">
        <w:t xml:space="preserve"> UK</w:t>
      </w:r>
      <w:r w:rsidR="009F734F" w:rsidRPr="00BA6565">
        <w:tab/>
      </w:r>
      <w:r w:rsidR="00B34BE5" w:rsidRPr="00BA6565">
        <w:t>University College London,</w:t>
      </w:r>
      <w:r w:rsidR="009F6EAC">
        <w:t xml:space="preserve"> London,</w:t>
      </w:r>
      <w:r w:rsidR="00B34BE5" w:rsidRPr="00BA6565">
        <w:t xml:space="preserve"> UK</w:t>
      </w:r>
      <w:r w:rsidR="006D369A">
        <w:t xml:space="preserve">  </w:t>
      </w:r>
    </w:p>
    <w:p w:rsidR="006D369A" w:rsidRDefault="006D369A" w:rsidP="00941662">
      <w:pPr>
        <w:tabs>
          <w:tab w:val="left" w:pos="4860"/>
        </w:tabs>
        <w:ind w:right="-784"/>
        <w:contextualSpacing/>
      </w:pPr>
    </w:p>
    <w:p w:rsidR="00B01359" w:rsidRPr="008275DD" w:rsidRDefault="006D369A" w:rsidP="006D369A">
      <w:pPr>
        <w:tabs>
          <w:tab w:val="left" w:pos="4860"/>
        </w:tabs>
        <w:ind w:right="-784"/>
        <w:contextualSpacing/>
        <w:rPr>
          <w:sz w:val="44"/>
          <w:szCs w:val="42"/>
        </w:rPr>
      </w:pPr>
      <w:r>
        <w:lastRenderedPageBreak/>
        <w:t xml:space="preserve">           </w:t>
      </w:r>
      <w:r w:rsidR="00F0516B">
        <w:rPr>
          <w:noProof/>
          <w:lang w:eastAsia="en-GB"/>
        </w:rPr>
        <w:drawing>
          <wp:inline distT="0" distB="0" distL="0" distR="0">
            <wp:extent cx="1056904" cy="379779"/>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9"/>
                    <a:stretch>
                      <a:fillRect/>
                    </a:stretch>
                  </pic:blipFill>
                  <pic:spPr>
                    <a:xfrm>
                      <a:off x="0" y="0"/>
                      <a:ext cx="1068134" cy="383814"/>
                    </a:xfrm>
                    <a:prstGeom prst="rect">
                      <a:avLst/>
                    </a:prstGeom>
                  </pic:spPr>
                </pic:pic>
              </a:graphicData>
            </a:graphic>
          </wp:inline>
        </w:drawing>
      </w:r>
      <w:r w:rsidR="00F0516B">
        <w:rPr>
          <w:noProof/>
          <w:lang w:eastAsia="en-GB"/>
        </w:rPr>
        <w:t xml:space="preserve">                                             </w:t>
      </w:r>
    </w:p>
    <w:p w:rsidR="009F734F" w:rsidRPr="00BA6565" w:rsidRDefault="000F5713" w:rsidP="00941662">
      <w:pPr>
        <w:tabs>
          <w:tab w:val="left" w:pos="4860"/>
        </w:tabs>
        <w:spacing w:after="840"/>
        <w:ind w:right="-784"/>
        <w:contextualSpacing/>
      </w:pPr>
      <w:r w:rsidRPr="00BA6565">
        <w:t xml:space="preserve">Professor Sir Nicholas Wald, FRS </w:t>
      </w:r>
      <w:proofErr w:type="spellStart"/>
      <w:r w:rsidRPr="00BA6565">
        <w:t>FMedSci</w:t>
      </w:r>
      <w:proofErr w:type="spellEnd"/>
      <w:r w:rsidR="009F734F" w:rsidRPr="00BA6565">
        <w:tab/>
      </w:r>
    </w:p>
    <w:p w:rsidR="009F734F" w:rsidRPr="00BA6565" w:rsidRDefault="000F5713" w:rsidP="00941662">
      <w:pPr>
        <w:tabs>
          <w:tab w:val="left" w:pos="4860"/>
        </w:tabs>
        <w:spacing w:after="840"/>
        <w:ind w:right="-784"/>
        <w:contextualSpacing/>
      </w:pPr>
      <w:r w:rsidRPr="00BA6565">
        <w:t>Professor of Environmental and Preventive Medicine</w:t>
      </w:r>
      <w:r w:rsidR="009F734F" w:rsidRPr="00BA6565">
        <w:tab/>
      </w:r>
    </w:p>
    <w:p w:rsidR="001264F2" w:rsidRPr="00BA6565" w:rsidRDefault="009F6EAC" w:rsidP="00941662">
      <w:pPr>
        <w:tabs>
          <w:tab w:val="left" w:pos="4860"/>
        </w:tabs>
        <w:spacing w:after="840"/>
        <w:ind w:right="-784"/>
        <w:contextualSpacing/>
      </w:pPr>
      <w:r>
        <w:t xml:space="preserve">Queen Mary </w:t>
      </w:r>
      <w:r w:rsidR="000F5713" w:rsidRPr="00BA6565">
        <w:t>University of London, London, UK</w:t>
      </w:r>
    </w:p>
    <w:p w:rsidR="006D369A" w:rsidRDefault="006D369A" w:rsidP="000664F6">
      <w:pPr>
        <w:tabs>
          <w:tab w:val="left" w:pos="284"/>
          <w:tab w:val="left" w:pos="426"/>
        </w:tabs>
        <w:spacing w:after="0"/>
      </w:pPr>
    </w:p>
    <w:p w:rsidR="000664F6" w:rsidRDefault="000664F6" w:rsidP="000664F6">
      <w:pPr>
        <w:tabs>
          <w:tab w:val="left" w:pos="284"/>
          <w:tab w:val="left" w:pos="426"/>
        </w:tabs>
        <w:spacing w:after="0"/>
      </w:pPr>
      <w:r>
        <w:t>c</w:t>
      </w:r>
      <w:r w:rsidRPr="00BA6565">
        <w:t xml:space="preserve">c </w:t>
      </w:r>
      <w:r w:rsidRPr="00BA6565">
        <w:tab/>
        <w:t xml:space="preserve">Baroness </w:t>
      </w:r>
      <w:proofErr w:type="spellStart"/>
      <w:r w:rsidRPr="00BA6565">
        <w:t>Ilora</w:t>
      </w:r>
      <w:proofErr w:type="spellEnd"/>
      <w:r w:rsidRPr="00BA6565">
        <w:t xml:space="preserve"> Finlay, President of </w:t>
      </w:r>
      <w:r>
        <w:t>the British Medical Association</w:t>
      </w:r>
    </w:p>
    <w:p w:rsidR="00B01359" w:rsidRPr="00BA6565" w:rsidRDefault="00EA3E1E" w:rsidP="001264F2">
      <w:r w:rsidRPr="00BA6565">
        <w:rPr>
          <w:u w:val="single"/>
        </w:rPr>
        <w:t>Disclosure of interest</w:t>
      </w:r>
      <w:r w:rsidRPr="00BA6565">
        <w:t xml:space="preserve">: Some (but not all) of us have previously drawn attention to errors in the BMJ papers by Abramson et al and by Malhotra and the letter sent to NICE by Malhotra and colleagues, have been involved in the Cholesterol Treatment </w:t>
      </w:r>
      <w:proofErr w:type="spellStart"/>
      <w:r w:rsidRPr="00BA6565">
        <w:t>Trialists</w:t>
      </w:r>
      <w:proofErr w:type="spellEnd"/>
      <w:r w:rsidRPr="00BA6565">
        <w:t xml:space="preserve"> collaborative meta-analyses that were criticised in those articles and the letter, have received research grants from pharmaceutical companies that make statins, hold patents related to statins (e.g. genetic tests</w:t>
      </w:r>
      <w:r w:rsidR="00B67070">
        <w:t>; poly-pill)</w:t>
      </w:r>
      <w:r w:rsidR="00835CB3">
        <w:t>,</w:t>
      </w:r>
      <w:r w:rsidRPr="00BA6565">
        <w:t xml:space="preserve"> and/or have received honoraria from pharmaceutical companies for giving advice or presentations.</w:t>
      </w:r>
    </w:p>
    <w:p w:rsidR="000664F6" w:rsidRDefault="000664F6">
      <w:pPr>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p w:rsidR="00E61B97" w:rsidRDefault="00E61B97">
      <w:pPr>
        <w:tabs>
          <w:tab w:val="left" w:pos="284"/>
          <w:tab w:val="left" w:pos="426"/>
        </w:tabs>
        <w:spacing w:after="0"/>
      </w:pPr>
    </w:p>
    <w:p w:rsidR="00E61B97" w:rsidRDefault="00E61B97">
      <w:pPr>
        <w:tabs>
          <w:tab w:val="left" w:pos="284"/>
          <w:tab w:val="left" w:pos="426"/>
        </w:tabs>
        <w:spacing w:after="0"/>
      </w:pPr>
    </w:p>
    <w:p w:rsidR="00E61B97" w:rsidRDefault="00E61B97">
      <w:pPr>
        <w:tabs>
          <w:tab w:val="left" w:pos="284"/>
          <w:tab w:val="left" w:pos="426"/>
        </w:tabs>
        <w:spacing w:after="0"/>
      </w:pPr>
    </w:p>
    <w:p w:rsidR="00E61B97" w:rsidRDefault="00E61B97">
      <w:pPr>
        <w:tabs>
          <w:tab w:val="left" w:pos="284"/>
          <w:tab w:val="left" w:pos="426"/>
        </w:tabs>
        <w:spacing w:after="0"/>
      </w:pPr>
    </w:p>
    <w:p w:rsidR="00E61B97" w:rsidRDefault="00E61B97">
      <w:pPr>
        <w:tabs>
          <w:tab w:val="left" w:pos="284"/>
          <w:tab w:val="left" w:pos="426"/>
        </w:tabs>
        <w:spacing w:after="0"/>
      </w:pPr>
    </w:p>
    <w:p w:rsidR="00E61B97" w:rsidRDefault="00E61B97">
      <w:pPr>
        <w:tabs>
          <w:tab w:val="left" w:pos="284"/>
          <w:tab w:val="left" w:pos="426"/>
        </w:tabs>
        <w:spacing w:after="0"/>
      </w:pPr>
    </w:p>
    <w:p w:rsidR="00E349B1" w:rsidRDefault="00E349B1">
      <w:pPr>
        <w:tabs>
          <w:tab w:val="left" w:pos="284"/>
          <w:tab w:val="left" w:pos="426"/>
        </w:tabs>
        <w:spacing w:after="0"/>
      </w:pPr>
    </w:p>
    <w:p w:rsidR="00E349B1" w:rsidRPr="00805171" w:rsidRDefault="00805171" w:rsidP="00805171">
      <w:pPr>
        <w:tabs>
          <w:tab w:val="left" w:pos="284"/>
          <w:tab w:val="left" w:pos="426"/>
        </w:tabs>
        <w:spacing w:after="0"/>
        <w:jc w:val="center"/>
        <w:rPr>
          <w:sz w:val="24"/>
        </w:rPr>
      </w:pPr>
      <w:r w:rsidRPr="00805171">
        <w:rPr>
          <w:sz w:val="24"/>
        </w:rPr>
        <w:lastRenderedPageBreak/>
        <w:t>Supporting materials attached</w:t>
      </w:r>
    </w:p>
    <w:p w:rsidR="00805171" w:rsidRDefault="00805171">
      <w:pPr>
        <w:tabs>
          <w:tab w:val="left" w:pos="284"/>
          <w:tab w:val="left" w:pos="426"/>
        </w:tabs>
        <w:spacing w:after="0"/>
      </w:pPr>
    </w:p>
    <w:p w:rsidR="00E349B1" w:rsidRPr="008B23CC" w:rsidRDefault="00E349B1" w:rsidP="00980D80">
      <w:pPr>
        <w:pStyle w:val="ListParagraph"/>
        <w:numPr>
          <w:ilvl w:val="0"/>
          <w:numId w:val="5"/>
        </w:numPr>
        <w:autoSpaceDE w:val="0"/>
        <w:autoSpaceDN w:val="0"/>
        <w:adjustRightInd w:val="0"/>
        <w:spacing w:after="0" w:line="360" w:lineRule="auto"/>
      </w:pPr>
      <w:r>
        <w:t>Abramson et al</w:t>
      </w:r>
      <w:r w:rsidR="00E61B97">
        <w:t>.</w:t>
      </w:r>
      <w:r>
        <w:t xml:space="preserve"> </w:t>
      </w:r>
      <w:proofErr w:type="gramStart"/>
      <w:r w:rsidR="000E321F">
        <w:t>S</w:t>
      </w:r>
      <w:r w:rsidRPr="008B23CC">
        <w:rPr>
          <w:rFonts w:cs="FreeSansBold"/>
          <w:bCs/>
        </w:rPr>
        <w:t>hould</w:t>
      </w:r>
      <w:proofErr w:type="gramEnd"/>
      <w:r w:rsidRPr="008B23CC">
        <w:rPr>
          <w:rFonts w:cs="FreeSansBold"/>
          <w:bCs/>
        </w:rPr>
        <w:t xml:space="preserve"> people at low risk of cardiovascular disease take a statin? </w:t>
      </w:r>
      <w:r w:rsidRPr="008B23CC">
        <w:rPr>
          <w:i/>
        </w:rPr>
        <w:t>BMJ 22 October 2013</w:t>
      </w:r>
    </w:p>
    <w:p w:rsidR="00E349B1" w:rsidRPr="003E106C" w:rsidRDefault="000E321F" w:rsidP="00980D80">
      <w:pPr>
        <w:pStyle w:val="ListParagraph"/>
        <w:numPr>
          <w:ilvl w:val="0"/>
          <w:numId w:val="5"/>
        </w:numPr>
        <w:tabs>
          <w:tab w:val="left" w:pos="284"/>
          <w:tab w:val="left" w:pos="426"/>
        </w:tabs>
        <w:spacing w:after="0" w:line="360" w:lineRule="auto"/>
      </w:pPr>
      <w:r>
        <w:t>Malhotra</w:t>
      </w:r>
      <w:r w:rsidR="00E61B97">
        <w:t>.</w:t>
      </w:r>
      <w:r>
        <w:t xml:space="preserve"> Saturated fat is not the major issue</w:t>
      </w:r>
      <w:r w:rsidR="00AC5920">
        <w:t>.</w:t>
      </w:r>
      <w:r>
        <w:t xml:space="preserve"> </w:t>
      </w:r>
      <w:r>
        <w:rPr>
          <w:i/>
        </w:rPr>
        <w:t>BMJ 22 October 2013</w:t>
      </w:r>
    </w:p>
    <w:p w:rsidR="003E106C" w:rsidRPr="003E106C" w:rsidRDefault="00E61B97" w:rsidP="00980D80">
      <w:pPr>
        <w:pStyle w:val="ListParagraph"/>
        <w:numPr>
          <w:ilvl w:val="0"/>
          <w:numId w:val="5"/>
        </w:numPr>
        <w:tabs>
          <w:tab w:val="left" w:pos="284"/>
          <w:tab w:val="left" w:pos="426"/>
        </w:tabs>
        <w:spacing w:after="0" w:line="360" w:lineRule="auto"/>
      </w:pPr>
      <w:r>
        <w:t>Too much medicine campaign.</w:t>
      </w:r>
      <w:r w:rsidR="003E106C">
        <w:t xml:space="preserve"> </w:t>
      </w:r>
      <w:r w:rsidR="003E106C" w:rsidRPr="003E106C">
        <w:rPr>
          <w:i/>
        </w:rPr>
        <w:t>BMJ online October 2014</w:t>
      </w:r>
    </w:p>
    <w:p w:rsidR="003E106C" w:rsidRPr="00D018CC" w:rsidRDefault="00D018CC" w:rsidP="00980D80">
      <w:pPr>
        <w:pStyle w:val="ListParagraph"/>
        <w:numPr>
          <w:ilvl w:val="0"/>
          <w:numId w:val="5"/>
        </w:numPr>
        <w:tabs>
          <w:tab w:val="left" w:pos="284"/>
          <w:tab w:val="left" w:pos="426"/>
        </w:tabs>
        <w:spacing w:after="0" w:line="360" w:lineRule="auto"/>
      </w:pPr>
      <w:proofErr w:type="spellStart"/>
      <w:r>
        <w:t>Godlee</w:t>
      </w:r>
      <w:proofErr w:type="spellEnd"/>
      <w:r w:rsidR="00E61B97">
        <w:t>.</w:t>
      </w:r>
      <w:r>
        <w:t xml:space="preserve"> Re: recent articles on statins safety and efficacy</w:t>
      </w:r>
      <w:r w:rsidR="008E64A0">
        <w:t>.</w:t>
      </w:r>
      <w:r>
        <w:t xml:space="preserve"> </w:t>
      </w:r>
      <w:r w:rsidR="008E64A0">
        <w:rPr>
          <w:i/>
        </w:rPr>
        <w:t>E</w:t>
      </w:r>
      <w:r w:rsidRPr="00D018CC">
        <w:rPr>
          <w:i/>
        </w:rPr>
        <w:t>mail correspondence</w:t>
      </w:r>
      <w:r w:rsidR="00F21124">
        <w:rPr>
          <w:i/>
        </w:rPr>
        <w:t xml:space="preserve"> </w:t>
      </w:r>
      <w:r>
        <w:rPr>
          <w:i/>
        </w:rPr>
        <w:t>October 2013</w:t>
      </w:r>
    </w:p>
    <w:p w:rsidR="00D018CC" w:rsidRPr="00A556C3" w:rsidRDefault="00A556C3" w:rsidP="00980D80">
      <w:pPr>
        <w:pStyle w:val="ListParagraph"/>
        <w:numPr>
          <w:ilvl w:val="0"/>
          <w:numId w:val="5"/>
        </w:numPr>
        <w:tabs>
          <w:tab w:val="left" w:pos="284"/>
          <w:tab w:val="left" w:pos="426"/>
        </w:tabs>
        <w:spacing w:after="0" w:line="360" w:lineRule="auto"/>
      </w:pPr>
      <w:r>
        <w:t>Cholesterol Treatmen</w:t>
      </w:r>
      <w:r w:rsidR="00E61B97">
        <w:t xml:space="preserve">t </w:t>
      </w:r>
      <w:proofErr w:type="spellStart"/>
      <w:r w:rsidR="00E61B97">
        <w:t>Trialists</w:t>
      </w:r>
      <w:proofErr w:type="spellEnd"/>
      <w:r w:rsidR="00E61B97">
        <w:t>’ (CTT) Collaborators.</w:t>
      </w:r>
      <w:r>
        <w:t xml:space="preserve"> The effects of lowering LDL cholesterol with statin therapy in people at low risk of vascular disease: meta-analysis of individual data from 27 randomised trials</w:t>
      </w:r>
      <w:r w:rsidR="00E61B97">
        <w:t>.</w:t>
      </w:r>
      <w:r>
        <w:t xml:space="preserve"> </w:t>
      </w:r>
      <w:r>
        <w:rPr>
          <w:i/>
        </w:rPr>
        <w:t>Lancet 2012</w:t>
      </w:r>
    </w:p>
    <w:p w:rsidR="00A556C3" w:rsidRPr="00310FC4" w:rsidRDefault="00310FC4" w:rsidP="00980D80">
      <w:pPr>
        <w:pStyle w:val="ListParagraph"/>
        <w:numPr>
          <w:ilvl w:val="0"/>
          <w:numId w:val="5"/>
        </w:numPr>
        <w:tabs>
          <w:tab w:val="left" w:pos="284"/>
          <w:tab w:val="left" w:pos="426"/>
        </w:tabs>
        <w:spacing w:after="0" w:line="360" w:lineRule="auto"/>
      </w:pPr>
      <w:r>
        <w:t>Armitage</w:t>
      </w:r>
      <w:r w:rsidR="00AC5920">
        <w:t>.</w:t>
      </w:r>
      <w:r>
        <w:t xml:space="preserve"> The safety of statins in clinical practice</w:t>
      </w:r>
      <w:r w:rsidR="00AC5920">
        <w:t>.</w:t>
      </w:r>
      <w:r>
        <w:t xml:space="preserve"> </w:t>
      </w:r>
      <w:r>
        <w:rPr>
          <w:i/>
        </w:rPr>
        <w:t>Lancet 2007</w:t>
      </w:r>
    </w:p>
    <w:p w:rsidR="00F90AA5" w:rsidRPr="00855C1D" w:rsidRDefault="00AC5920" w:rsidP="00855C1D">
      <w:pPr>
        <w:pStyle w:val="ListParagraph"/>
        <w:numPr>
          <w:ilvl w:val="0"/>
          <w:numId w:val="5"/>
        </w:numPr>
        <w:tabs>
          <w:tab w:val="left" w:pos="284"/>
          <w:tab w:val="left" w:pos="426"/>
        </w:tabs>
        <w:spacing w:after="0" w:line="360" w:lineRule="auto"/>
      </w:pPr>
      <w:r>
        <w:t xml:space="preserve">BCS </w:t>
      </w:r>
      <w:r w:rsidR="00F90AA5">
        <w:t>Statins and the media survey results</w:t>
      </w:r>
      <w:r>
        <w:t>.</w:t>
      </w:r>
      <w:r w:rsidR="00F90AA5">
        <w:t xml:space="preserve"> </w:t>
      </w:r>
      <w:r w:rsidR="00F90AA5">
        <w:rPr>
          <w:i/>
        </w:rPr>
        <w:t>British Cardiovascular Society 2014</w:t>
      </w:r>
    </w:p>
    <w:p w:rsidR="00881625" w:rsidRPr="008B23CC" w:rsidRDefault="00881625" w:rsidP="00881625">
      <w:pPr>
        <w:pStyle w:val="ListParagraph"/>
        <w:numPr>
          <w:ilvl w:val="0"/>
          <w:numId w:val="5"/>
        </w:numPr>
        <w:autoSpaceDE w:val="0"/>
        <w:autoSpaceDN w:val="0"/>
        <w:adjustRightInd w:val="0"/>
        <w:spacing w:after="0" w:line="360" w:lineRule="auto"/>
      </w:pPr>
      <w:r>
        <w:t>Abramson et al</w:t>
      </w:r>
      <w:r w:rsidR="00AC5920">
        <w:t>.</w:t>
      </w:r>
      <w:r>
        <w:t xml:space="preserve"> S</w:t>
      </w:r>
      <w:r w:rsidR="00AC5920">
        <w:rPr>
          <w:rFonts w:cs="FreeSansBold"/>
          <w:bCs/>
        </w:rPr>
        <w:t xml:space="preserve">hould </w:t>
      </w:r>
      <w:r w:rsidRPr="008B23CC">
        <w:rPr>
          <w:rFonts w:cs="FreeSansBold"/>
          <w:bCs/>
        </w:rPr>
        <w:t xml:space="preserve">people at low risk of cardiovascular disease take a statin? </w:t>
      </w:r>
      <w:r w:rsidRPr="008B23CC">
        <w:rPr>
          <w:i/>
        </w:rPr>
        <w:t>BMJ 22 October 2013</w:t>
      </w:r>
    </w:p>
    <w:p w:rsidR="008B6E87" w:rsidRPr="00310FC4" w:rsidRDefault="008B6E87" w:rsidP="008B6E87">
      <w:pPr>
        <w:pStyle w:val="ListParagraph"/>
        <w:numPr>
          <w:ilvl w:val="0"/>
          <w:numId w:val="5"/>
        </w:numPr>
        <w:tabs>
          <w:tab w:val="left" w:pos="284"/>
          <w:tab w:val="left" w:pos="426"/>
        </w:tabs>
        <w:spacing w:after="0" w:line="360" w:lineRule="auto"/>
      </w:pPr>
      <w:r>
        <w:t>Armitage</w:t>
      </w:r>
      <w:r w:rsidR="00AC5920">
        <w:t>.</w:t>
      </w:r>
      <w:r>
        <w:t xml:space="preserve"> The safety of statins in clinical practice</w:t>
      </w:r>
      <w:r w:rsidR="00AC5920">
        <w:t>.</w:t>
      </w:r>
      <w:r>
        <w:t xml:space="preserve"> </w:t>
      </w:r>
      <w:r>
        <w:rPr>
          <w:i/>
        </w:rPr>
        <w:t>Lancet 2007</w:t>
      </w:r>
    </w:p>
    <w:p w:rsidR="00855C1D" w:rsidRDefault="0072375A" w:rsidP="00855C1D">
      <w:pPr>
        <w:pStyle w:val="ListParagraph"/>
        <w:numPr>
          <w:ilvl w:val="0"/>
          <w:numId w:val="5"/>
        </w:numPr>
        <w:tabs>
          <w:tab w:val="left" w:pos="284"/>
          <w:tab w:val="left" w:pos="426"/>
        </w:tabs>
        <w:spacing w:after="0" w:line="360" w:lineRule="auto"/>
      </w:pPr>
      <w:proofErr w:type="spellStart"/>
      <w:r>
        <w:t>Buettner</w:t>
      </w:r>
      <w:proofErr w:type="spellEnd"/>
      <w:r>
        <w:t xml:space="preserve"> et al</w:t>
      </w:r>
      <w:r w:rsidR="00AC5920">
        <w:t>.</w:t>
      </w:r>
      <w:r>
        <w:t xml:space="preserve"> Prevalence of Musculoskeletal Pain and Statin Use</w:t>
      </w:r>
      <w:r w:rsidR="00AC5920">
        <w:t>.</w:t>
      </w:r>
      <w:r>
        <w:t xml:space="preserve"> </w:t>
      </w:r>
      <w:r>
        <w:rPr>
          <w:i/>
        </w:rPr>
        <w:t>Journal of General Internal Medicine 2008</w:t>
      </w:r>
      <w:r>
        <w:t xml:space="preserve"> </w:t>
      </w:r>
    </w:p>
    <w:p w:rsidR="0072375A" w:rsidRPr="00AE06EF" w:rsidRDefault="00806CD4" w:rsidP="00855C1D">
      <w:pPr>
        <w:pStyle w:val="ListParagraph"/>
        <w:numPr>
          <w:ilvl w:val="0"/>
          <w:numId w:val="5"/>
        </w:numPr>
        <w:tabs>
          <w:tab w:val="left" w:pos="284"/>
          <w:tab w:val="left" w:pos="426"/>
        </w:tabs>
        <w:spacing w:after="0" w:line="360" w:lineRule="auto"/>
      </w:pPr>
      <w:proofErr w:type="spellStart"/>
      <w:r>
        <w:t>Smeeth</w:t>
      </w:r>
      <w:proofErr w:type="spellEnd"/>
      <w:r w:rsidR="00AC5920">
        <w:t>.</w:t>
      </w:r>
      <w:r>
        <w:t xml:space="preserve"> </w:t>
      </w:r>
      <w:r w:rsidR="00AC5920">
        <w:t>P</w:t>
      </w:r>
      <w:r>
        <w:t>eer review comments</w:t>
      </w:r>
      <w:r w:rsidR="00AC5920">
        <w:t xml:space="preserve"> on Abramson et al</w:t>
      </w:r>
      <w:r w:rsidR="008E64A0">
        <w:t>.</w:t>
      </w:r>
      <w:r>
        <w:t xml:space="preserve"> </w:t>
      </w:r>
      <w:r>
        <w:rPr>
          <w:i/>
        </w:rPr>
        <w:t>BMJ</w:t>
      </w:r>
    </w:p>
    <w:p w:rsidR="00AE06EF" w:rsidRPr="000F76C7" w:rsidRDefault="000F76C7" w:rsidP="000F76C7">
      <w:pPr>
        <w:pStyle w:val="ListParagraph"/>
        <w:numPr>
          <w:ilvl w:val="0"/>
          <w:numId w:val="5"/>
        </w:numPr>
        <w:tabs>
          <w:tab w:val="left" w:pos="284"/>
          <w:tab w:val="left" w:pos="426"/>
        </w:tabs>
        <w:spacing w:after="0" w:line="360" w:lineRule="auto"/>
        <w:jc w:val="both"/>
      </w:pPr>
      <w:r>
        <w:t>BMJ editor comment</w:t>
      </w:r>
      <w:r w:rsidR="00AC5920">
        <w:t>.</w:t>
      </w:r>
      <w:r>
        <w:t xml:space="preserve"> </w:t>
      </w:r>
      <w:r>
        <w:rPr>
          <w:i/>
        </w:rPr>
        <w:t>BMJ editorial meeting August 2013</w:t>
      </w:r>
    </w:p>
    <w:p w:rsidR="000F76C7" w:rsidRPr="006428F7" w:rsidRDefault="00BB69F9" w:rsidP="000F76C7">
      <w:pPr>
        <w:pStyle w:val="ListParagraph"/>
        <w:numPr>
          <w:ilvl w:val="0"/>
          <w:numId w:val="5"/>
        </w:numPr>
        <w:tabs>
          <w:tab w:val="left" w:pos="284"/>
          <w:tab w:val="left" w:pos="426"/>
        </w:tabs>
        <w:spacing w:after="0" w:line="360" w:lineRule="auto"/>
        <w:jc w:val="both"/>
      </w:pPr>
      <w:r>
        <w:t>Huffman et al.</w:t>
      </w:r>
      <w:r w:rsidR="006428F7">
        <w:t xml:space="preserve"> Re: Should people at low risk of cardiovascular disease take a statin? </w:t>
      </w:r>
      <w:r w:rsidR="006428F7">
        <w:rPr>
          <w:i/>
        </w:rPr>
        <w:t>BMJ Rapid Response October 2013</w:t>
      </w:r>
    </w:p>
    <w:p w:rsidR="006428F7" w:rsidRPr="00E3728F" w:rsidRDefault="00E3728F" w:rsidP="000F76C7">
      <w:pPr>
        <w:pStyle w:val="ListParagraph"/>
        <w:numPr>
          <w:ilvl w:val="0"/>
          <w:numId w:val="5"/>
        </w:numPr>
        <w:tabs>
          <w:tab w:val="left" w:pos="284"/>
          <w:tab w:val="left" w:pos="426"/>
        </w:tabs>
        <w:spacing w:after="0" w:line="360" w:lineRule="auto"/>
        <w:jc w:val="both"/>
      </w:pPr>
      <w:r>
        <w:t>Abramson et al</w:t>
      </w:r>
      <w:r w:rsidR="009F5A89">
        <w:t>.</w:t>
      </w:r>
      <w:r>
        <w:t xml:space="preserve"> Authors’ reply to Huffman and colleagues</w:t>
      </w:r>
      <w:r w:rsidR="009F5A89">
        <w:t>.</w:t>
      </w:r>
      <w:r>
        <w:t xml:space="preserve"> </w:t>
      </w:r>
      <w:r>
        <w:rPr>
          <w:i/>
        </w:rPr>
        <w:t>BMJ letter 26 February 2014</w:t>
      </w:r>
    </w:p>
    <w:p w:rsidR="00E3728F" w:rsidRPr="00633DF0" w:rsidRDefault="00633DF0" w:rsidP="000F76C7">
      <w:pPr>
        <w:pStyle w:val="ListParagraph"/>
        <w:numPr>
          <w:ilvl w:val="0"/>
          <w:numId w:val="5"/>
        </w:numPr>
        <w:tabs>
          <w:tab w:val="left" w:pos="284"/>
          <w:tab w:val="left" w:pos="426"/>
        </w:tabs>
        <w:spacing w:after="0" w:line="360" w:lineRule="auto"/>
        <w:jc w:val="both"/>
      </w:pPr>
      <w:r>
        <w:t>Zhang et al</w:t>
      </w:r>
      <w:r w:rsidR="009F5A89">
        <w:t>. Discontinuation of s</w:t>
      </w:r>
      <w:r>
        <w:t xml:space="preserve">tatins in </w:t>
      </w:r>
      <w:r w:rsidR="009F5A89">
        <w:t>r</w:t>
      </w:r>
      <w:r>
        <w:t xml:space="preserve">outine </w:t>
      </w:r>
      <w:r w:rsidR="009F5A89">
        <w:t>c</w:t>
      </w:r>
      <w:r>
        <w:t>are settings</w:t>
      </w:r>
      <w:r w:rsidR="009F5A89">
        <w:t>.</w:t>
      </w:r>
      <w:r>
        <w:t xml:space="preserve"> </w:t>
      </w:r>
      <w:r>
        <w:rPr>
          <w:i/>
        </w:rPr>
        <w:t>Annals of Internal Medicine 2013</w:t>
      </w:r>
    </w:p>
    <w:p w:rsidR="00633DF0" w:rsidRPr="00222FC2" w:rsidRDefault="00222FC2" w:rsidP="000F76C7">
      <w:pPr>
        <w:pStyle w:val="ListParagraph"/>
        <w:numPr>
          <w:ilvl w:val="0"/>
          <w:numId w:val="5"/>
        </w:numPr>
        <w:tabs>
          <w:tab w:val="left" w:pos="284"/>
          <w:tab w:val="left" w:pos="426"/>
        </w:tabs>
        <w:spacing w:after="0" w:line="360" w:lineRule="auto"/>
        <w:jc w:val="both"/>
      </w:pPr>
      <w:proofErr w:type="spellStart"/>
      <w:r>
        <w:t>Godlee</w:t>
      </w:r>
      <w:proofErr w:type="spellEnd"/>
      <w:r w:rsidR="00A07697">
        <w:t>.</w:t>
      </w:r>
      <w:r>
        <w:t xml:space="preserve"> Adverse effects of statins</w:t>
      </w:r>
      <w:r w:rsidR="00A07697">
        <w:t>.</w:t>
      </w:r>
      <w:r>
        <w:t xml:space="preserve"> </w:t>
      </w:r>
      <w:r>
        <w:rPr>
          <w:i/>
        </w:rPr>
        <w:t>BMJ editorial 15 May 2014</w:t>
      </w:r>
    </w:p>
    <w:p w:rsidR="00222FC2" w:rsidRPr="00DD16BA" w:rsidRDefault="00DD16BA" w:rsidP="000F76C7">
      <w:pPr>
        <w:pStyle w:val="ListParagraph"/>
        <w:numPr>
          <w:ilvl w:val="0"/>
          <w:numId w:val="5"/>
        </w:numPr>
        <w:tabs>
          <w:tab w:val="left" w:pos="284"/>
          <w:tab w:val="left" w:pos="426"/>
        </w:tabs>
        <w:spacing w:after="0" w:line="360" w:lineRule="auto"/>
        <w:jc w:val="both"/>
      </w:pPr>
      <w:proofErr w:type="spellStart"/>
      <w:r>
        <w:t>Smeeth</w:t>
      </w:r>
      <w:proofErr w:type="spellEnd"/>
      <w:r w:rsidR="00A07697">
        <w:t>. P</w:t>
      </w:r>
      <w:r>
        <w:t>eer reviewer response</w:t>
      </w:r>
      <w:r w:rsidR="00E526DE">
        <w:t>.</w:t>
      </w:r>
      <w:r>
        <w:t xml:space="preserve"> </w:t>
      </w:r>
      <w:r w:rsidRPr="00DD16BA">
        <w:rPr>
          <w:i/>
        </w:rPr>
        <w:t>BMJ</w:t>
      </w:r>
      <w:r>
        <w:t xml:space="preserve"> </w:t>
      </w:r>
      <w:r>
        <w:rPr>
          <w:i/>
        </w:rPr>
        <w:t>Statins Timeline 31 May 2014</w:t>
      </w:r>
    </w:p>
    <w:p w:rsidR="00DD16BA" w:rsidRPr="002638F3" w:rsidRDefault="002638F3" w:rsidP="000F76C7">
      <w:pPr>
        <w:pStyle w:val="ListParagraph"/>
        <w:numPr>
          <w:ilvl w:val="0"/>
          <w:numId w:val="5"/>
        </w:numPr>
        <w:tabs>
          <w:tab w:val="left" w:pos="284"/>
          <w:tab w:val="left" w:pos="426"/>
        </w:tabs>
        <w:spacing w:after="0" w:line="360" w:lineRule="auto"/>
        <w:jc w:val="both"/>
      </w:pPr>
      <w:proofErr w:type="spellStart"/>
      <w:r>
        <w:t>Godlee</w:t>
      </w:r>
      <w:proofErr w:type="spellEnd"/>
      <w:r w:rsidR="00A07697">
        <w:t>.</w:t>
      </w:r>
      <w:r>
        <w:t xml:space="preserve"> </w:t>
      </w:r>
      <w:r w:rsidR="00A07697">
        <w:t>R</w:t>
      </w:r>
      <w:r>
        <w:t xml:space="preserve">esponse to Liam </w:t>
      </w:r>
      <w:proofErr w:type="spellStart"/>
      <w:r>
        <w:t>Smeeth</w:t>
      </w:r>
      <w:proofErr w:type="spellEnd"/>
      <w:r w:rsidR="00E526DE">
        <w:t>.</w:t>
      </w:r>
      <w:r>
        <w:t xml:space="preserve"> </w:t>
      </w:r>
      <w:r>
        <w:rPr>
          <w:i/>
        </w:rPr>
        <w:t>BMJ Statins Timeline 31 May 2014</w:t>
      </w:r>
    </w:p>
    <w:p w:rsidR="002638F3" w:rsidRPr="002540EE" w:rsidRDefault="00AB04AF" w:rsidP="000F76C7">
      <w:pPr>
        <w:pStyle w:val="ListParagraph"/>
        <w:numPr>
          <w:ilvl w:val="0"/>
          <w:numId w:val="5"/>
        </w:numPr>
        <w:tabs>
          <w:tab w:val="left" w:pos="284"/>
          <w:tab w:val="left" w:pos="426"/>
        </w:tabs>
        <w:spacing w:after="0" w:line="360" w:lineRule="auto"/>
        <w:jc w:val="both"/>
      </w:pPr>
      <w:r>
        <w:t>Abramson et al</w:t>
      </w:r>
      <w:r w:rsidR="00A07697">
        <w:t>.</w:t>
      </w:r>
      <w:r>
        <w:t xml:space="preserve"> </w:t>
      </w:r>
      <w:proofErr w:type="gramStart"/>
      <w:r>
        <w:t>Should</w:t>
      </w:r>
      <w:proofErr w:type="gramEnd"/>
      <w:r>
        <w:t xml:space="preserve"> people at low risk of cardiovascular disease take a statin? </w:t>
      </w:r>
      <w:r>
        <w:rPr>
          <w:i/>
        </w:rPr>
        <w:t>BMJ correction 15 May 2014</w:t>
      </w:r>
    </w:p>
    <w:p w:rsidR="002540EE" w:rsidRPr="008C6FAF" w:rsidRDefault="00A07697" w:rsidP="000F76C7">
      <w:pPr>
        <w:pStyle w:val="ListParagraph"/>
        <w:numPr>
          <w:ilvl w:val="0"/>
          <w:numId w:val="5"/>
        </w:numPr>
        <w:tabs>
          <w:tab w:val="left" w:pos="284"/>
          <w:tab w:val="left" w:pos="426"/>
        </w:tabs>
        <w:spacing w:after="0" w:line="360" w:lineRule="auto"/>
        <w:jc w:val="both"/>
      </w:pPr>
      <w:r>
        <w:t>Zhang et al.</w:t>
      </w:r>
      <w:r w:rsidR="008C6FAF">
        <w:t xml:space="preserve"> Re: Adverse effects of statins</w:t>
      </w:r>
      <w:r w:rsidR="00E526DE">
        <w:t>.</w:t>
      </w:r>
      <w:r w:rsidR="008C6FAF">
        <w:t xml:space="preserve"> </w:t>
      </w:r>
      <w:r w:rsidR="008C6FAF">
        <w:rPr>
          <w:i/>
        </w:rPr>
        <w:t>BMJ Rapid response 28 May 2014</w:t>
      </w:r>
    </w:p>
    <w:p w:rsidR="008C6FAF" w:rsidRPr="00FA545A" w:rsidRDefault="00A07697" w:rsidP="000F76C7">
      <w:pPr>
        <w:pStyle w:val="ListParagraph"/>
        <w:numPr>
          <w:ilvl w:val="0"/>
          <w:numId w:val="5"/>
        </w:numPr>
        <w:tabs>
          <w:tab w:val="left" w:pos="284"/>
          <w:tab w:val="left" w:pos="426"/>
        </w:tabs>
        <w:spacing w:after="0" w:line="360" w:lineRule="auto"/>
        <w:jc w:val="both"/>
      </w:pPr>
      <w:proofErr w:type="spellStart"/>
      <w:r>
        <w:t>Turchin</w:t>
      </w:r>
      <w:proofErr w:type="spellEnd"/>
      <w:r>
        <w:t>.</w:t>
      </w:r>
      <w:r w:rsidR="00FA545A">
        <w:t xml:space="preserve"> Re: Request for advice regarding BMJ misrepresentations of your paper on statin-related adverse effects</w:t>
      </w:r>
      <w:r w:rsidR="00E526DE">
        <w:t>.</w:t>
      </w:r>
      <w:r w:rsidR="00FA545A">
        <w:t xml:space="preserve"> </w:t>
      </w:r>
      <w:r w:rsidR="00E526DE">
        <w:rPr>
          <w:i/>
        </w:rPr>
        <w:t>E</w:t>
      </w:r>
      <w:r w:rsidR="00FA545A">
        <w:rPr>
          <w:i/>
        </w:rPr>
        <w:t>mail correspondence 16 September 2014</w:t>
      </w:r>
    </w:p>
    <w:p w:rsidR="00F70D1A" w:rsidRPr="00222FC2" w:rsidRDefault="00F70D1A" w:rsidP="00F70D1A">
      <w:pPr>
        <w:pStyle w:val="ListParagraph"/>
        <w:numPr>
          <w:ilvl w:val="0"/>
          <w:numId w:val="5"/>
        </w:numPr>
        <w:tabs>
          <w:tab w:val="left" w:pos="284"/>
          <w:tab w:val="left" w:pos="426"/>
        </w:tabs>
        <w:spacing w:after="0" w:line="360" w:lineRule="auto"/>
        <w:jc w:val="both"/>
      </w:pPr>
      <w:proofErr w:type="spellStart"/>
      <w:r>
        <w:t>Godlee</w:t>
      </w:r>
      <w:proofErr w:type="spellEnd"/>
      <w:r w:rsidR="00A07697">
        <w:t>.</w:t>
      </w:r>
      <w:r>
        <w:t xml:space="preserve"> Adverse effects of statins</w:t>
      </w:r>
      <w:r w:rsidR="00B63CCC">
        <w:t>.</w:t>
      </w:r>
      <w:r>
        <w:t xml:space="preserve"> </w:t>
      </w:r>
      <w:r>
        <w:rPr>
          <w:i/>
        </w:rPr>
        <w:t>BMJ editorial 15 May 2014</w:t>
      </w:r>
    </w:p>
    <w:p w:rsidR="00FA545A" w:rsidRPr="003F0B55" w:rsidRDefault="003F0B55" w:rsidP="000F76C7">
      <w:pPr>
        <w:pStyle w:val="ListParagraph"/>
        <w:numPr>
          <w:ilvl w:val="0"/>
          <w:numId w:val="5"/>
        </w:numPr>
        <w:tabs>
          <w:tab w:val="left" w:pos="284"/>
          <w:tab w:val="left" w:pos="426"/>
        </w:tabs>
        <w:spacing w:after="0" w:line="360" w:lineRule="auto"/>
        <w:jc w:val="both"/>
      </w:pPr>
      <w:r>
        <w:lastRenderedPageBreak/>
        <w:t>BMJ authors withdraw statements about adverse effects of statins</w:t>
      </w:r>
      <w:r w:rsidR="00A07697">
        <w:t>.</w:t>
      </w:r>
      <w:r>
        <w:t xml:space="preserve"> </w:t>
      </w:r>
      <w:r>
        <w:rPr>
          <w:i/>
        </w:rPr>
        <w:t>BMJ press release 15 May 2014</w:t>
      </w:r>
    </w:p>
    <w:p w:rsidR="003F0B55" w:rsidRPr="00F717A3" w:rsidRDefault="00A07697" w:rsidP="000F76C7">
      <w:pPr>
        <w:pStyle w:val="ListParagraph"/>
        <w:numPr>
          <w:ilvl w:val="0"/>
          <w:numId w:val="5"/>
        </w:numPr>
        <w:tabs>
          <w:tab w:val="left" w:pos="284"/>
          <w:tab w:val="left" w:pos="426"/>
        </w:tabs>
        <w:spacing w:after="0" w:line="360" w:lineRule="auto"/>
        <w:jc w:val="both"/>
      </w:pPr>
      <w:r>
        <w:t xml:space="preserve">Collins, </w:t>
      </w:r>
      <w:proofErr w:type="spellStart"/>
      <w:r w:rsidR="00F717A3">
        <w:t>Godlee</w:t>
      </w:r>
      <w:proofErr w:type="spellEnd"/>
      <w:r>
        <w:t>.</w:t>
      </w:r>
      <w:r w:rsidR="00F717A3">
        <w:t xml:space="preserve"> </w:t>
      </w:r>
      <w:r w:rsidR="00F717A3">
        <w:rPr>
          <w:i/>
        </w:rPr>
        <w:t>Transcript of the Today programme 15 May 2014</w:t>
      </w:r>
    </w:p>
    <w:p w:rsidR="00F717A3" w:rsidRPr="00CC52D2" w:rsidRDefault="00A07697" w:rsidP="000F76C7">
      <w:pPr>
        <w:pStyle w:val="ListParagraph"/>
        <w:numPr>
          <w:ilvl w:val="0"/>
          <w:numId w:val="5"/>
        </w:numPr>
        <w:tabs>
          <w:tab w:val="left" w:pos="284"/>
          <w:tab w:val="left" w:pos="426"/>
        </w:tabs>
        <w:spacing w:after="0" w:line="360" w:lineRule="auto"/>
        <w:jc w:val="both"/>
      </w:pPr>
      <w:r>
        <w:t>Data supplement</w:t>
      </w:r>
      <w:r w:rsidR="00B63CCC">
        <w:t>.</w:t>
      </w:r>
      <w:r w:rsidR="00CC52D2">
        <w:t xml:space="preserve"> Should people at low risk of cardiovascular disease take a statin? </w:t>
      </w:r>
      <w:r w:rsidR="00CC52D2">
        <w:rPr>
          <w:i/>
        </w:rPr>
        <w:t>BMJ 2013</w:t>
      </w:r>
    </w:p>
    <w:p w:rsidR="00CC52D2" w:rsidRPr="00D67B8F" w:rsidRDefault="00A07697" w:rsidP="000F76C7">
      <w:pPr>
        <w:pStyle w:val="ListParagraph"/>
        <w:numPr>
          <w:ilvl w:val="0"/>
          <w:numId w:val="5"/>
        </w:numPr>
        <w:tabs>
          <w:tab w:val="left" w:pos="284"/>
          <w:tab w:val="left" w:pos="426"/>
        </w:tabs>
        <w:spacing w:after="0" w:line="360" w:lineRule="auto"/>
        <w:jc w:val="both"/>
      </w:pPr>
      <w:r>
        <w:t>Abramson et al.</w:t>
      </w:r>
      <w:r w:rsidR="00D67B8F">
        <w:t xml:space="preserve"> </w:t>
      </w:r>
      <w:proofErr w:type="gramStart"/>
      <w:r w:rsidR="00D67B8F">
        <w:t>Should</w:t>
      </w:r>
      <w:proofErr w:type="gramEnd"/>
      <w:r w:rsidR="00D67B8F">
        <w:t xml:space="preserve"> people at low risk of cardiovascular disease take a statin? </w:t>
      </w:r>
      <w:r w:rsidR="00D67B8F">
        <w:rPr>
          <w:i/>
        </w:rPr>
        <w:t>BMJ original draft June 2013</w:t>
      </w:r>
    </w:p>
    <w:p w:rsidR="00D67B8F" w:rsidRPr="009E43FF" w:rsidRDefault="00E17ECD" w:rsidP="000F76C7">
      <w:pPr>
        <w:pStyle w:val="ListParagraph"/>
        <w:numPr>
          <w:ilvl w:val="0"/>
          <w:numId w:val="5"/>
        </w:numPr>
        <w:tabs>
          <w:tab w:val="left" w:pos="284"/>
          <w:tab w:val="left" w:pos="426"/>
        </w:tabs>
        <w:spacing w:after="0" w:line="360" w:lineRule="auto"/>
        <w:jc w:val="both"/>
      </w:pPr>
      <w:r>
        <w:t>Collins</w:t>
      </w:r>
      <w:r w:rsidR="00D320C1">
        <w:t>.</w:t>
      </w:r>
      <w:r>
        <w:t xml:space="preserve"> </w:t>
      </w:r>
      <w:r w:rsidR="00D320C1">
        <w:t>L</w:t>
      </w:r>
      <w:r>
        <w:t xml:space="preserve">etters to </w:t>
      </w:r>
      <w:proofErr w:type="spellStart"/>
      <w:r>
        <w:t>Godlee</w:t>
      </w:r>
      <w:proofErr w:type="spellEnd"/>
      <w:r w:rsidR="00B63CCC">
        <w:t>.</w:t>
      </w:r>
      <w:r>
        <w:t xml:space="preserve"> </w:t>
      </w:r>
      <w:r>
        <w:rPr>
          <w:i/>
        </w:rPr>
        <w:t>31 March, 14 April and 25 April 2014</w:t>
      </w:r>
    </w:p>
    <w:p w:rsidR="009E43FF" w:rsidRPr="00136FF7" w:rsidRDefault="00136FF7" w:rsidP="000F76C7">
      <w:pPr>
        <w:pStyle w:val="ListParagraph"/>
        <w:numPr>
          <w:ilvl w:val="0"/>
          <w:numId w:val="5"/>
        </w:numPr>
        <w:tabs>
          <w:tab w:val="left" w:pos="284"/>
          <w:tab w:val="left" w:pos="426"/>
        </w:tabs>
        <w:spacing w:after="0" w:line="360" w:lineRule="auto"/>
        <w:jc w:val="both"/>
      </w:pPr>
      <w:r>
        <w:t>Macdonald</w:t>
      </w:r>
      <w:r w:rsidR="00D320C1">
        <w:t>.</w:t>
      </w:r>
      <w:r w:rsidR="00B63CCC">
        <w:t xml:space="preserve"> D</w:t>
      </w:r>
      <w:r>
        <w:t xml:space="preserve">ecision on Abramson et al manuscript </w:t>
      </w:r>
      <w:r>
        <w:rPr>
          <w:i/>
        </w:rPr>
        <w:t>email correspondence 9 Aug 2013</w:t>
      </w:r>
    </w:p>
    <w:p w:rsidR="00136FF7" w:rsidRPr="00103B0A" w:rsidRDefault="00103B0A" w:rsidP="000F76C7">
      <w:pPr>
        <w:pStyle w:val="ListParagraph"/>
        <w:numPr>
          <w:ilvl w:val="0"/>
          <w:numId w:val="5"/>
        </w:numPr>
        <w:tabs>
          <w:tab w:val="left" w:pos="284"/>
          <w:tab w:val="left" w:pos="426"/>
        </w:tabs>
        <w:spacing w:after="0" w:line="360" w:lineRule="auto"/>
        <w:jc w:val="both"/>
      </w:pPr>
      <w:proofErr w:type="spellStart"/>
      <w:r>
        <w:t>Smeeth</w:t>
      </w:r>
      <w:proofErr w:type="spellEnd"/>
      <w:r w:rsidR="00D320C1">
        <w:t>.</w:t>
      </w:r>
      <w:r>
        <w:t xml:space="preserve"> Re: BMJ and statins </w:t>
      </w:r>
      <w:r>
        <w:rPr>
          <w:i/>
        </w:rPr>
        <w:t>email correspondence to Rory Collins 16 May 2014</w:t>
      </w:r>
    </w:p>
    <w:p w:rsidR="00103B0A" w:rsidRPr="00FA7F06" w:rsidRDefault="00FA7F06" w:rsidP="000F76C7">
      <w:pPr>
        <w:pStyle w:val="ListParagraph"/>
        <w:numPr>
          <w:ilvl w:val="0"/>
          <w:numId w:val="5"/>
        </w:numPr>
        <w:tabs>
          <w:tab w:val="left" w:pos="284"/>
          <w:tab w:val="left" w:pos="426"/>
        </w:tabs>
        <w:spacing w:after="0" w:line="360" w:lineRule="auto"/>
        <w:jc w:val="both"/>
      </w:pPr>
      <w:r>
        <w:t>Adverse effects of statins</w:t>
      </w:r>
      <w:r w:rsidR="00D320C1">
        <w:t>.</w:t>
      </w:r>
      <w:r>
        <w:t xml:space="preserve"> </w:t>
      </w:r>
      <w:r>
        <w:rPr>
          <w:i/>
        </w:rPr>
        <w:t>BMJ correction 27 May 2014</w:t>
      </w:r>
    </w:p>
    <w:p w:rsidR="00FA7F06" w:rsidRPr="006E48E7" w:rsidRDefault="007D6167" w:rsidP="000F76C7">
      <w:pPr>
        <w:pStyle w:val="ListParagraph"/>
        <w:numPr>
          <w:ilvl w:val="0"/>
          <w:numId w:val="5"/>
        </w:numPr>
        <w:tabs>
          <w:tab w:val="left" w:pos="284"/>
          <w:tab w:val="left" w:pos="426"/>
        </w:tabs>
        <w:spacing w:after="0" w:line="360" w:lineRule="auto"/>
        <w:jc w:val="both"/>
      </w:pPr>
      <w:r>
        <w:t>Article usage metrics</w:t>
      </w:r>
      <w:r w:rsidR="00D320C1">
        <w:t>.</w:t>
      </w:r>
      <w:r>
        <w:t xml:space="preserve"> </w:t>
      </w:r>
      <w:r>
        <w:rPr>
          <w:i/>
        </w:rPr>
        <w:t>BMJ</w:t>
      </w:r>
      <w:r w:rsidR="006E48E7">
        <w:rPr>
          <w:i/>
        </w:rPr>
        <w:t xml:space="preserve"> editorial 15 May 2014</w:t>
      </w:r>
    </w:p>
    <w:p w:rsidR="006E48E7" w:rsidRPr="007D6167" w:rsidRDefault="007D6167" w:rsidP="000F76C7">
      <w:pPr>
        <w:pStyle w:val="ListParagraph"/>
        <w:numPr>
          <w:ilvl w:val="0"/>
          <w:numId w:val="5"/>
        </w:numPr>
        <w:tabs>
          <w:tab w:val="left" w:pos="284"/>
          <w:tab w:val="left" w:pos="426"/>
        </w:tabs>
        <w:spacing w:after="0" w:line="360" w:lineRule="auto"/>
        <w:jc w:val="both"/>
      </w:pPr>
      <w:r>
        <w:t>Article usage metrics</w:t>
      </w:r>
      <w:r w:rsidR="00D320C1">
        <w:t>.</w:t>
      </w:r>
      <w:r>
        <w:t xml:space="preserve"> </w:t>
      </w:r>
      <w:r>
        <w:rPr>
          <w:i/>
        </w:rPr>
        <w:t>BMJ correction 27 May 2014</w:t>
      </w:r>
    </w:p>
    <w:p w:rsidR="0048123C" w:rsidRPr="009E43FF" w:rsidRDefault="00D320C1" w:rsidP="0048123C">
      <w:pPr>
        <w:pStyle w:val="ListParagraph"/>
        <w:numPr>
          <w:ilvl w:val="0"/>
          <w:numId w:val="5"/>
        </w:numPr>
        <w:tabs>
          <w:tab w:val="left" w:pos="284"/>
          <w:tab w:val="left" w:pos="426"/>
        </w:tabs>
        <w:spacing w:after="0" w:line="360" w:lineRule="auto"/>
        <w:jc w:val="both"/>
      </w:pPr>
      <w:r>
        <w:t>Collins.</w:t>
      </w:r>
      <w:r w:rsidR="0048123C">
        <w:t xml:space="preserve"> </w:t>
      </w:r>
      <w:r>
        <w:t xml:space="preserve">Letters to </w:t>
      </w:r>
      <w:proofErr w:type="spellStart"/>
      <w:r w:rsidR="0048123C">
        <w:t>Godlee</w:t>
      </w:r>
      <w:proofErr w:type="spellEnd"/>
      <w:r>
        <w:t>.</w:t>
      </w:r>
      <w:r w:rsidR="0048123C">
        <w:t xml:space="preserve"> </w:t>
      </w:r>
      <w:r w:rsidR="0048123C">
        <w:rPr>
          <w:i/>
        </w:rPr>
        <w:t>31 March, 14 April and 25 April 2014</w:t>
      </w:r>
    </w:p>
    <w:p w:rsidR="007D6167" w:rsidRPr="00D806FE" w:rsidRDefault="00D320C1" w:rsidP="000F76C7">
      <w:pPr>
        <w:pStyle w:val="ListParagraph"/>
        <w:numPr>
          <w:ilvl w:val="0"/>
          <w:numId w:val="5"/>
        </w:numPr>
        <w:tabs>
          <w:tab w:val="left" w:pos="284"/>
          <w:tab w:val="left" w:pos="426"/>
        </w:tabs>
        <w:spacing w:after="0" w:line="360" w:lineRule="auto"/>
        <w:jc w:val="both"/>
      </w:pPr>
      <w:r>
        <w:t xml:space="preserve">Collins to </w:t>
      </w:r>
      <w:proofErr w:type="spellStart"/>
      <w:r w:rsidR="00D806FE">
        <w:t>Godlee</w:t>
      </w:r>
      <w:proofErr w:type="spellEnd"/>
      <w:r>
        <w:t>.</w:t>
      </w:r>
      <w:r w:rsidR="00D806FE">
        <w:t xml:space="preserve"> Re: papers for the panel considering the retraction of papers misrepresenting the evidence of statin side effects</w:t>
      </w:r>
      <w:r w:rsidR="00B63CCC">
        <w:t xml:space="preserve">. </w:t>
      </w:r>
      <w:r w:rsidR="00B63CCC">
        <w:rPr>
          <w:i/>
        </w:rPr>
        <w:t>E</w:t>
      </w:r>
      <w:r w:rsidR="00D806FE">
        <w:rPr>
          <w:i/>
        </w:rPr>
        <w:t>mail correspondence 21 May 2014</w:t>
      </w:r>
    </w:p>
    <w:p w:rsidR="00D806FE" w:rsidRPr="006F37A3" w:rsidRDefault="00D320C1" w:rsidP="000F76C7">
      <w:pPr>
        <w:pStyle w:val="ListParagraph"/>
        <w:numPr>
          <w:ilvl w:val="0"/>
          <w:numId w:val="5"/>
        </w:numPr>
        <w:tabs>
          <w:tab w:val="left" w:pos="284"/>
          <w:tab w:val="left" w:pos="426"/>
        </w:tabs>
        <w:spacing w:after="0" w:line="360" w:lineRule="auto"/>
        <w:jc w:val="both"/>
      </w:pPr>
      <w:r>
        <w:t>Collins to</w:t>
      </w:r>
      <w:r w:rsidR="00B63CCC">
        <w:t xml:space="preserve"> H</w:t>
      </w:r>
      <w:r w:rsidR="006F37A3">
        <w:t>eath</w:t>
      </w:r>
      <w:r>
        <w:t>.</w:t>
      </w:r>
      <w:r w:rsidR="006F37A3">
        <w:t xml:space="preserve"> Re: papers</w:t>
      </w:r>
      <w:r w:rsidR="006F37A3" w:rsidRPr="006F37A3">
        <w:t xml:space="preserve"> </w:t>
      </w:r>
      <w:r w:rsidR="006F37A3">
        <w:t>for the panel considering the retraction of papers misrepresenting the evidence of statin side effects</w:t>
      </w:r>
      <w:r w:rsidR="00B63CCC">
        <w:t>.</w:t>
      </w:r>
      <w:r w:rsidR="006F37A3">
        <w:t xml:space="preserve"> </w:t>
      </w:r>
      <w:r w:rsidR="00B63CCC">
        <w:rPr>
          <w:i/>
        </w:rPr>
        <w:t>E</w:t>
      </w:r>
      <w:r w:rsidR="006F37A3">
        <w:rPr>
          <w:i/>
        </w:rPr>
        <w:t>mail correspondence 30 May 2014</w:t>
      </w:r>
    </w:p>
    <w:p w:rsidR="006F37A3" w:rsidRPr="00A714E4" w:rsidRDefault="00D320C1" w:rsidP="000F76C7">
      <w:pPr>
        <w:pStyle w:val="ListParagraph"/>
        <w:numPr>
          <w:ilvl w:val="0"/>
          <w:numId w:val="5"/>
        </w:numPr>
        <w:tabs>
          <w:tab w:val="left" w:pos="284"/>
          <w:tab w:val="left" w:pos="426"/>
        </w:tabs>
        <w:spacing w:after="0" w:line="360" w:lineRule="auto"/>
        <w:jc w:val="both"/>
      </w:pPr>
      <w:r>
        <w:t xml:space="preserve">Collins to </w:t>
      </w:r>
      <w:r w:rsidR="00A714E4">
        <w:t xml:space="preserve">Chalmers, </w:t>
      </w:r>
      <w:r w:rsidR="0077741B">
        <w:t xml:space="preserve">Armitage, </w:t>
      </w:r>
      <w:r w:rsidR="00A714E4">
        <w:t xml:space="preserve">McPherson and </w:t>
      </w:r>
      <w:proofErr w:type="spellStart"/>
      <w:r w:rsidR="00A714E4">
        <w:t>Godlee</w:t>
      </w:r>
      <w:proofErr w:type="spellEnd"/>
      <w:r w:rsidR="00703CFA">
        <w:t>.</w:t>
      </w:r>
      <w:r w:rsidR="00A714E4">
        <w:t xml:space="preserve"> Re: Statins</w:t>
      </w:r>
      <w:r w:rsidR="00B63CCC">
        <w:t>.</w:t>
      </w:r>
      <w:r w:rsidR="00A714E4">
        <w:t xml:space="preserve"> </w:t>
      </w:r>
      <w:r w:rsidR="00B63CCC">
        <w:rPr>
          <w:i/>
        </w:rPr>
        <w:t>E</w:t>
      </w:r>
      <w:r w:rsidR="00A714E4">
        <w:rPr>
          <w:i/>
        </w:rPr>
        <w:t>mail correspondence 3 July 2014</w:t>
      </w:r>
    </w:p>
    <w:p w:rsidR="00A714E4" w:rsidRPr="0077741B" w:rsidRDefault="00703CFA" w:rsidP="000F76C7">
      <w:pPr>
        <w:pStyle w:val="ListParagraph"/>
        <w:numPr>
          <w:ilvl w:val="0"/>
          <w:numId w:val="5"/>
        </w:numPr>
        <w:tabs>
          <w:tab w:val="left" w:pos="284"/>
          <w:tab w:val="left" w:pos="426"/>
        </w:tabs>
        <w:spacing w:after="0" w:line="360" w:lineRule="auto"/>
        <w:jc w:val="both"/>
      </w:pPr>
      <w:proofErr w:type="spellStart"/>
      <w:r>
        <w:t>Godlee</w:t>
      </w:r>
      <w:proofErr w:type="spellEnd"/>
      <w:r>
        <w:t xml:space="preserve"> to </w:t>
      </w:r>
      <w:r w:rsidR="0077741B">
        <w:t xml:space="preserve">Chalmers, </w:t>
      </w:r>
      <w:r>
        <w:t>C</w:t>
      </w:r>
      <w:r w:rsidR="0077741B">
        <w:t>ollins, Armitage, McPherson</w:t>
      </w:r>
      <w:r>
        <w:t>.</w:t>
      </w:r>
      <w:r w:rsidR="0077741B">
        <w:t xml:space="preserve"> Re: Statins</w:t>
      </w:r>
      <w:r w:rsidR="00B63CCC">
        <w:t>.</w:t>
      </w:r>
      <w:r w:rsidR="0077741B">
        <w:t xml:space="preserve"> </w:t>
      </w:r>
      <w:r w:rsidR="00B63CCC">
        <w:rPr>
          <w:i/>
        </w:rPr>
        <w:t>E</w:t>
      </w:r>
      <w:r w:rsidR="0077741B">
        <w:rPr>
          <w:i/>
        </w:rPr>
        <w:t>mail correspondence 7 July 2014</w:t>
      </w:r>
    </w:p>
    <w:p w:rsidR="00C8383D" w:rsidRPr="00222FC2" w:rsidRDefault="00C8383D" w:rsidP="00C8383D">
      <w:pPr>
        <w:pStyle w:val="ListParagraph"/>
        <w:numPr>
          <w:ilvl w:val="0"/>
          <w:numId w:val="5"/>
        </w:numPr>
        <w:tabs>
          <w:tab w:val="left" w:pos="284"/>
          <w:tab w:val="left" w:pos="426"/>
        </w:tabs>
        <w:spacing w:after="0" w:line="360" w:lineRule="auto"/>
        <w:jc w:val="both"/>
      </w:pPr>
      <w:proofErr w:type="spellStart"/>
      <w:r>
        <w:t>Godlee</w:t>
      </w:r>
      <w:proofErr w:type="spellEnd"/>
      <w:r w:rsidR="00703CFA">
        <w:t>.</w:t>
      </w:r>
      <w:r>
        <w:t xml:space="preserve"> Adverse effects of statins</w:t>
      </w:r>
      <w:r w:rsidR="00703CFA">
        <w:t>.</w:t>
      </w:r>
      <w:r>
        <w:t xml:space="preserve"> </w:t>
      </w:r>
      <w:r>
        <w:rPr>
          <w:i/>
        </w:rPr>
        <w:t>BMJ editorial 15 May 2014</w:t>
      </w:r>
    </w:p>
    <w:p w:rsidR="0077741B" w:rsidRPr="00E3174B" w:rsidRDefault="00E3174B" w:rsidP="000F76C7">
      <w:pPr>
        <w:pStyle w:val="ListParagraph"/>
        <w:numPr>
          <w:ilvl w:val="0"/>
          <w:numId w:val="5"/>
        </w:numPr>
        <w:tabs>
          <w:tab w:val="left" w:pos="284"/>
          <w:tab w:val="left" w:pos="426"/>
        </w:tabs>
        <w:spacing w:after="0" w:line="360" w:lineRule="auto"/>
        <w:jc w:val="both"/>
      </w:pPr>
      <w:proofErr w:type="spellStart"/>
      <w:r>
        <w:t>Brendel</w:t>
      </w:r>
      <w:proofErr w:type="spellEnd"/>
      <w:r w:rsidR="00703CFA">
        <w:t>.</w:t>
      </w:r>
      <w:r>
        <w:t xml:space="preserve"> </w:t>
      </w:r>
      <w:r w:rsidR="00703CFA">
        <w:t>Online</w:t>
      </w:r>
      <w:r>
        <w:t xml:space="preserve"> comment response regarding how the independent statins review panel w</w:t>
      </w:r>
      <w:r w:rsidR="00CC77F2">
        <w:t>as</w:t>
      </w:r>
      <w:r>
        <w:t xml:space="preserve"> chose</w:t>
      </w:r>
      <w:r w:rsidR="00703CFA">
        <w:t>n.</w:t>
      </w:r>
      <w:r>
        <w:t xml:space="preserve"> </w:t>
      </w:r>
      <w:r>
        <w:rPr>
          <w:i/>
        </w:rPr>
        <w:t>BMJ Blog 2014</w:t>
      </w:r>
    </w:p>
    <w:p w:rsidR="00E3174B" w:rsidRPr="00DE4091" w:rsidRDefault="00DE4091" w:rsidP="000F76C7">
      <w:pPr>
        <w:pStyle w:val="ListParagraph"/>
        <w:numPr>
          <w:ilvl w:val="0"/>
          <w:numId w:val="5"/>
        </w:numPr>
        <w:tabs>
          <w:tab w:val="left" w:pos="284"/>
          <w:tab w:val="left" w:pos="426"/>
        </w:tabs>
        <w:spacing w:after="0" w:line="360" w:lineRule="auto"/>
        <w:jc w:val="both"/>
      </w:pPr>
      <w:r>
        <w:t>Independent statins review panel terms of reference</w:t>
      </w:r>
      <w:r w:rsidR="00703CFA">
        <w:t>.</w:t>
      </w:r>
      <w:r>
        <w:t xml:space="preserve"> </w:t>
      </w:r>
      <w:r>
        <w:rPr>
          <w:i/>
        </w:rPr>
        <w:t>BMJ May 2014</w:t>
      </w:r>
    </w:p>
    <w:p w:rsidR="00DE4091" w:rsidRPr="001956FA" w:rsidRDefault="001956FA" w:rsidP="000F76C7">
      <w:pPr>
        <w:pStyle w:val="ListParagraph"/>
        <w:numPr>
          <w:ilvl w:val="0"/>
          <w:numId w:val="5"/>
        </w:numPr>
        <w:tabs>
          <w:tab w:val="left" w:pos="284"/>
          <w:tab w:val="left" w:pos="426"/>
        </w:tabs>
        <w:spacing w:after="0" w:line="360" w:lineRule="auto"/>
        <w:jc w:val="both"/>
      </w:pPr>
      <w:r>
        <w:t>Report of the independent panel considering the retraction of two BMJ papers</w:t>
      </w:r>
      <w:r w:rsidR="00703CFA">
        <w:t>.</w:t>
      </w:r>
      <w:r>
        <w:t xml:space="preserve"> </w:t>
      </w:r>
      <w:r>
        <w:rPr>
          <w:i/>
        </w:rPr>
        <w:t>BMJ July 2014</w:t>
      </w:r>
    </w:p>
    <w:p w:rsidR="00ED20FF" w:rsidRPr="001956FA" w:rsidRDefault="00ED20FF" w:rsidP="00ED20FF">
      <w:pPr>
        <w:pStyle w:val="ListParagraph"/>
        <w:numPr>
          <w:ilvl w:val="0"/>
          <w:numId w:val="5"/>
        </w:numPr>
        <w:tabs>
          <w:tab w:val="left" w:pos="284"/>
          <w:tab w:val="left" w:pos="426"/>
        </w:tabs>
        <w:spacing w:after="0" w:line="360" w:lineRule="auto"/>
        <w:jc w:val="both"/>
      </w:pPr>
      <w:r>
        <w:t>Report of the independent panel considering the retraction of two BMJ papers</w:t>
      </w:r>
      <w:r w:rsidR="00703CFA">
        <w:t>.</w:t>
      </w:r>
      <w:r>
        <w:t xml:space="preserve"> </w:t>
      </w:r>
      <w:r>
        <w:rPr>
          <w:i/>
        </w:rPr>
        <w:t>BMJ July 2014</w:t>
      </w:r>
    </w:p>
    <w:p w:rsidR="00D43F22" w:rsidRPr="00DE4091" w:rsidRDefault="00D43F22" w:rsidP="00D43F22">
      <w:pPr>
        <w:pStyle w:val="ListParagraph"/>
        <w:numPr>
          <w:ilvl w:val="0"/>
          <w:numId w:val="5"/>
        </w:numPr>
        <w:tabs>
          <w:tab w:val="left" w:pos="284"/>
          <w:tab w:val="left" w:pos="426"/>
        </w:tabs>
        <w:spacing w:after="0" w:line="360" w:lineRule="auto"/>
        <w:jc w:val="both"/>
      </w:pPr>
      <w:r>
        <w:t>Independent statins review panel terms of reference</w:t>
      </w:r>
      <w:r w:rsidR="00703CFA">
        <w:t>.</w:t>
      </w:r>
      <w:r>
        <w:t xml:space="preserve"> </w:t>
      </w:r>
      <w:r>
        <w:rPr>
          <w:i/>
        </w:rPr>
        <w:t>BMJ May 2014</w:t>
      </w:r>
    </w:p>
    <w:p w:rsidR="001956FA" w:rsidRPr="00CC559B" w:rsidRDefault="00703CFA" w:rsidP="000F76C7">
      <w:pPr>
        <w:pStyle w:val="ListParagraph"/>
        <w:numPr>
          <w:ilvl w:val="0"/>
          <w:numId w:val="5"/>
        </w:numPr>
        <w:tabs>
          <w:tab w:val="left" w:pos="284"/>
          <w:tab w:val="left" w:pos="426"/>
        </w:tabs>
        <w:spacing w:after="0" w:line="360" w:lineRule="auto"/>
        <w:jc w:val="both"/>
      </w:pPr>
      <w:proofErr w:type="spellStart"/>
      <w:r>
        <w:t>Mangin</w:t>
      </w:r>
      <w:proofErr w:type="spellEnd"/>
      <w:r>
        <w:t xml:space="preserve">, </w:t>
      </w:r>
      <w:r w:rsidR="00CC559B">
        <w:t>Sweeney and Heath</w:t>
      </w:r>
      <w:r>
        <w:t>.</w:t>
      </w:r>
      <w:r w:rsidR="00CC559B">
        <w:t xml:space="preserve"> </w:t>
      </w:r>
      <w:r>
        <w:t>Preventative</w:t>
      </w:r>
      <w:r w:rsidR="00CC559B">
        <w:t xml:space="preserve"> health care in elderly people needs rethinking</w:t>
      </w:r>
      <w:r>
        <w:t>.</w:t>
      </w:r>
      <w:r w:rsidR="00CC559B">
        <w:t xml:space="preserve"> </w:t>
      </w:r>
      <w:r w:rsidR="00CC559B">
        <w:rPr>
          <w:i/>
        </w:rPr>
        <w:t>BMJ 11 August 2007</w:t>
      </w:r>
    </w:p>
    <w:p w:rsidR="00CC559B" w:rsidRPr="00FA35CF" w:rsidRDefault="00703CFA" w:rsidP="000F76C7">
      <w:pPr>
        <w:pStyle w:val="ListParagraph"/>
        <w:numPr>
          <w:ilvl w:val="0"/>
          <w:numId w:val="5"/>
        </w:numPr>
        <w:tabs>
          <w:tab w:val="left" w:pos="284"/>
          <w:tab w:val="left" w:pos="426"/>
        </w:tabs>
        <w:spacing w:after="0" w:line="360" w:lineRule="auto"/>
        <w:jc w:val="both"/>
      </w:pPr>
      <w:proofErr w:type="spellStart"/>
      <w:r>
        <w:lastRenderedPageBreak/>
        <w:t>Hippisley</w:t>
      </w:r>
      <w:proofErr w:type="spellEnd"/>
      <w:r>
        <w:t>-Cox.</w:t>
      </w:r>
      <w:r w:rsidR="00FA35CF">
        <w:t xml:space="preserve"> Unintended effects of statins in men and women in England and Wales: population based cohort study using the </w:t>
      </w:r>
      <w:proofErr w:type="spellStart"/>
      <w:r w:rsidR="00FA35CF">
        <w:t>QResearch</w:t>
      </w:r>
      <w:proofErr w:type="spellEnd"/>
      <w:r w:rsidR="00FA35CF">
        <w:t xml:space="preserve"> database</w:t>
      </w:r>
      <w:r>
        <w:t>.</w:t>
      </w:r>
      <w:r w:rsidR="00FA35CF">
        <w:t xml:space="preserve"> </w:t>
      </w:r>
      <w:r w:rsidR="00FA35CF">
        <w:rPr>
          <w:i/>
        </w:rPr>
        <w:t>BMJ 2010</w:t>
      </w:r>
    </w:p>
    <w:p w:rsidR="00FA35CF" w:rsidRPr="00DF5103" w:rsidRDefault="00703CFA" w:rsidP="000F76C7">
      <w:pPr>
        <w:pStyle w:val="ListParagraph"/>
        <w:numPr>
          <w:ilvl w:val="0"/>
          <w:numId w:val="5"/>
        </w:numPr>
        <w:tabs>
          <w:tab w:val="left" w:pos="284"/>
          <w:tab w:val="left" w:pos="426"/>
        </w:tabs>
        <w:spacing w:after="0" w:line="360" w:lineRule="auto"/>
        <w:jc w:val="both"/>
      </w:pPr>
      <w:r>
        <w:t>(1) CTT Collaboration.</w:t>
      </w:r>
      <w:r w:rsidR="00377578">
        <w:t xml:space="preserve"> </w:t>
      </w:r>
      <w:r w:rsidR="00B637FC">
        <w:t>Lack of effect of lowering LDL cholesterol on cancer: Meta-a</w:t>
      </w:r>
      <w:r w:rsidR="00377578">
        <w:t>nalysis of individual data from 175,000 people in 27 randomised trials of statin therapy</w:t>
      </w:r>
      <w:r>
        <w:t>.</w:t>
      </w:r>
      <w:r w:rsidR="00377578">
        <w:t xml:space="preserve"> </w:t>
      </w:r>
      <w:proofErr w:type="spellStart"/>
      <w:r w:rsidR="00377578">
        <w:rPr>
          <w:i/>
        </w:rPr>
        <w:t>PLoS</w:t>
      </w:r>
      <w:proofErr w:type="spellEnd"/>
      <w:r w:rsidR="00377578">
        <w:rPr>
          <w:i/>
        </w:rPr>
        <w:t xml:space="preserve"> One January 2012</w:t>
      </w:r>
      <w:r w:rsidR="00B637FC">
        <w:rPr>
          <w:i/>
        </w:rPr>
        <w:t xml:space="preserve">; </w:t>
      </w:r>
      <w:r w:rsidR="00377578">
        <w:t>(2)</w:t>
      </w:r>
      <w:r>
        <w:t xml:space="preserve"> </w:t>
      </w:r>
      <w:proofErr w:type="spellStart"/>
      <w:r>
        <w:t>Kostis</w:t>
      </w:r>
      <w:proofErr w:type="spellEnd"/>
      <w:r>
        <w:t xml:space="preserve"> and </w:t>
      </w:r>
      <w:proofErr w:type="spellStart"/>
      <w:r w:rsidR="00DF5103">
        <w:t>Dobrzynski</w:t>
      </w:r>
      <w:proofErr w:type="spellEnd"/>
      <w:r>
        <w:t>.</w:t>
      </w:r>
      <w:r w:rsidR="00B637FC">
        <w:t xml:space="preserve"> Prevention of cataracts by statins: A Meta-a</w:t>
      </w:r>
      <w:r w:rsidR="00DF5103">
        <w:t>nalysis</w:t>
      </w:r>
      <w:r>
        <w:t>.</w:t>
      </w:r>
      <w:r w:rsidR="00DF5103">
        <w:t xml:space="preserve"> </w:t>
      </w:r>
      <w:r w:rsidR="00DF5103">
        <w:rPr>
          <w:i/>
        </w:rPr>
        <w:t>4 December 2013</w:t>
      </w:r>
    </w:p>
    <w:p w:rsidR="00DF5103" w:rsidRPr="00226169" w:rsidRDefault="00226169" w:rsidP="000F76C7">
      <w:pPr>
        <w:pStyle w:val="ListParagraph"/>
        <w:numPr>
          <w:ilvl w:val="0"/>
          <w:numId w:val="5"/>
        </w:numPr>
        <w:tabs>
          <w:tab w:val="left" w:pos="284"/>
          <w:tab w:val="left" w:pos="426"/>
        </w:tabs>
        <w:spacing w:after="0" w:line="360" w:lineRule="auto"/>
        <w:jc w:val="both"/>
      </w:pPr>
      <w:proofErr w:type="spellStart"/>
      <w:r>
        <w:t>Furberg</w:t>
      </w:r>
      <w:proofErr w:type="spellEnd"/>
      <w:r w:rsidR="00703CFA">
        <w:t>.</w:t>
      </w:r>
      <w:r>
        <w:t xml:space="preserve"> Is lower and lower better and better? A re-evaluation of the evidence from the Cholesterol Treatments </w:t>
      </w:r>
      <w:proofErr w:type="spellStart"/>
      <w:r>
        <w:t>Trialists</w:t>
      </w:r>
      <w:proofErr w:type="spellEnd"/>
      <w:r>
        <w:t>’ Collaboration meta-analysis for low-density lipoprotein lowering</w:t>
      </w:r>
      <w:r w:rsidR="00703CFA">
        <w:t>.</w:t>
      </w:r>
      <w:r>
        <w:t xml:space="preserve"> </w:t>
      </w:r>
      <w:r>
        <w:rPr>
          <w:i/>
        </w:rPr>
        <w:t xml:space="preserve">Journal of Clinical </w:t>
      </w:r>
      <w:proofErr w:type="spellStart"/>
      <w:r>
        <w:rPr>
          <w:i/>
        </w:rPr>
        <w:t>Lipidology</w:t>
      </w:r>
      <w:proofErr w:type="spellEnd"/>
      <w:r>
        <w:rPr>
          <w:i/>
        </w:rPr>
        <w:t xml:space="preserve"> 2012</w:t>
      </w:r>
    </w:p>
    <w:p w:rsidR="00E50F9C" w:rsidRPr="00CC559B" w:rsidRDefault="00703CFA" w:rsidP="00E50F9C">
      <w:pPr>
        <w:pStyle w:val="ListParagraph"/>
        <w:numPr>
          <w:ilvl w:val="0"/>
          <w:numId w:val="5"/>
        </w:numPr>
        <w:tabs>
          <w:tab w:val="left" w:pos="284"/>
          <w:tab w:val="left" w:pos="426"/>
        </w:tabs>
        <w:spacing w:after="0" w:line="360" w:lineRule="auto"/>
        <w:jc w:val="both"/>
      </w:pPr>
      <w:proofErr w:type="spellStart"/>
      <w:r>
        <w:t>Mangin</w:t>
      </w:r>
      <w:proofErr w:type="spellEnd"/>
      <w:r>
        <w:t xml:space="preserve">, Sweeney and </w:t>
      </w:r>
      <w:r w:rsidR="00E50F9C">
        <w:t>Heath</w:t>
      </w:r>
      <w:r>
        <w:t>.</w:t>
      </w:r>
      <w:r w:rsidR="00E50F9C">
        <w:t xml:space="preserve"> </w:t>
      </w:r>
      <w:r>
        <w:t>Preventative</w:t>
      </w:r>
      <w:r w:rsidR="00E50F9C">
        <w:t xml:space="preserve"> health care in elderly people needs rethinking</w:t>
      </w:r>
      <w:r>
        <w:t>.</w:t>
      </w:r>
      <w:r w:rsidR="00E50F9C">
        <w:t xml:space="preserve"> </w:t>
      </w:r>
      <w:r w:rsidR="00E50F9C">
        <w:rPr>
          <w:i/>
        </w:rPr>
        <w:t>BMJ 11 August 2007</w:t>
      </w:r>
    </w:p>
    <w:p w:rsidR="00A33D3D" w:rsidRPr="00AE71DD" w:rsidRDefault="00A33D3D" w:rsidP="00AE71DD">
      <w:pPr>
        <w:pStyle w:val="ListParagraph"/>
        <w:numPr>
          <w:ilvl w:val="0"/>
          <w:numId w:val="5"/>
        </w:numPr>
        <w:tabs>
          <w:tab w:val="left" w:pos="284"/>
          <w:tab w:val="left" w:pos="426"/>
        </w:tabs>
        <w:spacing w:after="0" w:line="360" w:lineRule="auto"/>
        <w:jc w:val="both"/>
      </w:pPr>
      <w:proofErr w:type="spellStart"/>
      <w:r w:rsidRPr="00A33D3D">
        <w:t>Furberg</w:t>
      </w:r>
      <w:proofErr w:type="spellEnd"/>
      <w:r w:rsidR="00703CFA">
        <w:t>.</w:t>
      </w:r>
      <w:r w:rsidRPr="00A33D3D">
        <w:t xml:space="preserve"> </w:t>
      </w:r>
      <w:proofErr w:type="spellStart"/>
      <w:r w:rsidRPr="00A33D3D">
        <w:t>Quarterwatch</w:t>
      </w:r>
      <w:proofErr w:type="spellEnd"/>
      <w:r w:rsidRPr="00A33D3D">
        <w:t xml:space="preserve"> team and funding sources</w:t>
      </w:r>
      <w:r w:rsidR="00703CFA">
        <w:t>.</w:t>
      </w:r>
      <w:r w:rsidRPr="00A33D3D">
        <w:t xml:space="preserve"> </w:t>
      </w:r>
      <w:r w:rsidRPr="00A33D3D">
        <w:rPr>
          <w:i/>
        </w:rPr>
        <w:t>ISMP Quarter Watch website</w:t>
      </w:r>
    </w:p>
    <w:p w:rsidR="00AE71DD" w:rsidRPr="00E85521" w:rsidRDefault="00E85521" w:rsidP="00AE71DD">
      <w:pPr>
        <w:pStyle w:val="ListParagraph"/>
        <w:numPr>
          <w:ilvl w:val="0"/>
          <w:numId w:val="5"/>
        </w:numPr>
        <w:tabs>
          <w:tab w:val="left" w:pos="284"/>
          <w:tab w:val="left" w:pos="426"/>
        </w:tabs>
        <w:spacing w:after="0" w:line="360" w:lineRule="auto"/>
        <w:jc w:val="both"/>
      </w:pPr>
      <w:r>
        <w:t xml:space="preserve">Potential for conflict of interest in the evaluation of suspected adverse drug reactions, </w:t>
      </w:r>
      <w:r w:rsidR="00703CFA">
        <w:t>u</w:t>
      </w:r>
      <w:r w:rsidR="00B63CCC">
        <w:t xml:space="preserve">se of </w:t>
      </w:r>
      <w:proofErr w:type="spellStart"/>
      <w:r w:rsidR="00B63CCC">
        <w:t>Cerivastatin</w:t>
      </w:r>
      <w:proofErr w:type="spellEnd"/>
      <w:r w:rsidR="00B63CCC">
        <w:t xml:space="preserve"> and r</w:t>
      </w:r>
      <w:r>
        <w:t xml:space="preserve">isk of </w:t>
      </w:r>
      <w:proofErr w:type="spellStart"/>
      <w:r>
        <w:t>Rhabdomyolysis</w:t>
      </w:r>
      <w:proofErr w:type="spellEnd"/>
      <w:r w:rsidR="00B63CCC">
        <w:t>.</w:t>
      </w:r>
      <w:r>
        <w:t xml:space="preserve"> </w:t>
      </w:r>
      <w:r>
        <w:rPr>
          <w:i/>
        </w:rPr>
        <w:t>JAMA December 2004</w:t>
      </w:r>
    </w:p>
    <w:p w:rsidR="00E85521" w:rsidRPr="00DD2559" w:rsidRDefault="000E0898" w:rsidP="00AE71DD">
      <w:pPr>
        <w:pStyle w:val="ListParagraph"/>
        <w:numPr>
          <w:ilvl w:val="0"/>
          <w:numId w:val="5"/>
        </w:numPr>
        <w:tabs>
          <w:tab w:val="left" w:pos="284"/>
          <w:tab w:val="left" w:pos="426"/>
        </w:tabs>
        <w:spacing w:after="0" w:line="360" w:lineRule="auto"/>
        <w:jc w:val="both"/>
      </w:pPr>
      <w:proofErr w:type="spellStart"/>
      <w:r>
        <w:t>Furberg</w:t>
      </w:r>
      <w:proofErr w:type="spellEnd"/>
      <w:r>
        <w:t xml:space="preserve"> et al</w:t>
      </w:r>
      <w:r w:rsidR="00703CFA">
        <w:t>.</w:t>
      </w:r>
      <w:r w:rsidR="0055248A">
        <w:t xml:space="preserve"> </w:t>
      </w:r>
      <w:proofErr w:type="gramStart"/>
      <w:r w:rsidR="0055248A">
        <w:t>Ensuring</w:t>
      </w:r>
      <w:proofErr w:type="gramEnd"/>
      <w:r w:rsidR="0055248A">
        <w:t xml:space="preserve"> the integrity of clinical practice guidelines: a tool for protecting patients</w:t>
      </w:r>
      <w:r w:rsidR="00703CFA">
        <w:t>.</w:t>
      </w:r>
      <w:r w:rsidR="0055248A">
        <w:t xml:space="preserve"> </w:t>
      </w:r>
      <w:r w:rsidR="0055248A">
        <w:rPr>
          <w:i/>
        </w:rPr>
        <w:t>BMJ 17 September 2013</w:t>
      </w:r>
    </w:p>
    <w:p w:rsidR="00596407" w:rsidRPr="00DD2559" w:rsidRDefault="005334F1" w:rsidP="00596407">
      <w:pPr>
        <w:pStyle w:val="ListParagraph"/>
        <w:numPr>
          <w:ilvl w:val="0"/>
          <w:numId w:val="5"/>
        </w:numPr>
        <w:tabs>
          <w:tab w:val="left" w:pos="284"/>
          <w:tab w:val="left" w:pos="426"/>
        </w:tabs>
        <w:spacing w:after="0" w:line="360" w:lineRule="auto"/>
        <w:jc w:val="both"/>
      </w:pPr>
      <w:proofErr w:type="spellStart"/>
      <w:r>
        <w:t>Furberg</w:t>
      </w:r>
      <w:proofErr w:type="spellEnd"/>
      <w:r>
        <w:t xml:space="preserve"> et al.</w:t>
      </w:r>
      <w:r w:rsidR="00596407">
        <w:t xml:space="preserve"> </w:t>
      </w:r>
      <w:proofErr w:type="gramStart"/>
      <w:r w:rsidR="00596407">
        <w:t>Ensuring</w:t>
      </w:r>
      <w:proofErr w:type="gramEnd"/>
      <w:r w:rsidR="00596407">
        <w:t xml:space="preserve"> the integrity of clinical practice guidelines: a tool for protecting patients</w:t>
      </w:r>
      <w:r>
        <w:t>.</w:t>
      </w:r>
      <w:r w:rsidR="00596407">
        <w:t xml:space="preserve"> </w:t>
      </w:r>
      <w:r w:rsidR="00596407">
        <w:rPr>
          <w:i/>
        </w:rPr>
        <w:t>BMJ 17 September 2013</w:t>
      </w:r>
    </w:p>
    <w:p w:rsidR="00134409" w:rsidRPr="00C25640" w:rsidRDefault="00C25640" w:rsidP="00AE71DD">
      <w:pPr>
        <w:pStyle w:val="ListParagraph"/>
        <w:numPr>
          <w:ilvl w:val="0"/>
          <w:numId w:val="5"/>
        </w:numPr>
        <w:tabs>
          <w:tab w:val="left" w:pos="284"/>
          <w:tab w:val="left" w:pos="426"/>
        </w:tabs>
        <w:spacing w:after="0" w:line="360" w:lineRule="auto"/>
        <w:jc w:val="both"/>
      </w:pPr>
      <w:r>
        <w:t>Timeline of events</w:t>
      </w:r>
      <w:r w:rsidR="005334F1">
        <w:t>.</w:t>
      </w:r>
      <w:r>
        <w:t xml:space="preserve"> Articles and letters published supportive of BMJ approach</w:t>
      </w:r>
      <w:r w:rsidR="00B63CCC">
        <w:t>.</w:t>
      </w:r>
      <w:r>
        <w:t xml:space="preserve"> </w:t>
      </w:r>
      <w:r>
        <w:rPr>
          <w:i/>
        </w:rPr>
        <w:t xml:space="preserve">BMJ online </w:t>
      </w:r>
    </w:p>
    <w:p w:rsidR="00C25640" w:rsidRPr="00157ABC" w:rsidRDefault="00157ABC" w:rsidP="00AE71DD">
      <w:pPr>
        <w:pStyle w:val="ListParagraph"/>
        <w:numPr>
          <w:ilvl w:val="0"/>
          <w:numId w:val="5"/>
        </w:numPr>
        <w:tabs>
          <w:tab w:val="left" w:pos="284"/>
          <w:tab w:val="left" w:pos="426"/>
        </w:tabs>
        <w:spacing w:after="0" w:line="360" w:lineRule="auto"/>
        <w:jc w:val="both"/>
      </w:pPr>
      <w:proofErr w:type="spellStart"/>
      <w:r>
        <w:t>Lenzer</w:t>
      </w:r>
      <w:proofErr w:type="spellEnd"/>
      <w:r w:rsidR="005334F1">
        <w:t>.</w:t>
      </w:r>
      <w:r>
        <w:t xml:space="preserve"> </w:t>
      </w:r>
      <w:r w:rsidR="00B63CCC">
        <w:t>O</w:t>
      </w:r>
      <w:r>
        <w:t>nline profile</w:t>
      </w:r>
      <w:r w:rsidR="00B63CCC">
        <w:t>.</w:t>
      </w:r>
      <w:r>
        <w:t xml:space="preserve"> </w:t>
      </w:r>
      <w:r>
        <w:rPr>
          <w:i/>
        </w:rPr>
        <w:t xml:space="preserve">BMJ online </w:t>
      </w:r>
    </w:p>
    <w:p w:rsidR="00157ABC" w:rsidRPr="00A43684" w:rsidRDefault="005334F1" w:rsidP="00AE71DD">
      <w:pPr>
        <w:pStyle w:val="ListParagraph"/>
        <w:numPr>
          <w:ilvl w:val="0"/>
          <w:numId w:val="5"/>
        </w:numPr>
        <w:tabs>
          <w:tab w:val="left" w:pos="284"/>
          <w:tab w:val="left" w:pos="426"/>
        </w:tabs>
        <w:spacing w:after="0" w:line="360" w:lineRule="auto"/>
        <w:jc w:val="both"/>
      </w:pPr>
      <w:proofErr w:type="spellStart"/>
      <w:r>
        <w:t>Lenzer</w:t>
      </w:r>
      <w:proofErr w:type="spellEnd"/>
      <w:r>
        <w:t xml:space="preserve">. </w:t>
      </w:r>
      <w:r w:rsidR="00A43684">
        <w:t xml:space="preserve"> Re: open letter in support of the BMJ</w:t>
      </w:r>
      <w:r w:rsidR="00B63CCC">
        <w:t>.</w:t>
      </w:r>
      <w:r w:rsidR="00A43684">
        <w:t xml:space="preserve"> </w:t>
      </w:r>
      <w:r w:rsidR="00B63CCC">
        <w:rPr>
          <w:i/>
        </w:rPr>
        <w:t>E</w:t>
      </w:r>
      <w:r w:rsidR="00A43684">
        <w:rPr>
          <w:i/>
        </w:rPr>
        <w:t>mail correspondence 2014</w:t>
      </w:r>
    </w:p>
    <w:p w:rsidR="00DD7C41" w:rsidRPr="00DD2559" w:rsidRDefault="00DD7C41" w:rsidP="00DD7C41">
      <w:pPr>
        <w:pStyle w:val="ListParagraph"/>
        <w:numPr>
          <w:ilvl w:val="0"/>
          <w:numId w:val="5"/>
        </w:numPr>
        <w:tabs>
          <w:tab w:val="left" w:pos="284"/>
          <w:tab w:val="left" w:pos="426"/>
        </w:tabs>
        <w:spacing w:after="0" w:line="360" w:lineRule="auto"/>
        <w:jc w:val="both"/>
      </w:pPr>
      <w:proofErr w:type="spellStart"/>
      <w:r>
        <w:t>Lenzer</w:t>
      </w:r>
      <w:proofErr w:type="spellEnd"/>
      <w:r w:rsidR="005334F1">
        <w:t>.</w:t>
      </w:r>
      <w:r>
        <w:t xml:space="preserve"> Ensuring the integrity of clinical practice guidelines: a tool for protecting patients</w:t>
      </w:r>
      <w:r w:rsidR="005334F1">
        <w:t>.</w:t>
      </w:r>
      <w:r>
        <w:t xml:space="preserve"> </w:t>
      </w:r>
      <w:r>
        <w:rPr>
          <w:i/>
        </w:rPr>
        <w:t>BMJ 17 September 2013</w:t>
      </w:r>
    </w:p>
    <w:p w:rsidR="00A43684" w:rsidRPr="0076057A" w:rsidRDefault="005334F1" w:rsidP="00AE71DD">
      <w:pPr>
        <w:pStyle w:val="ListParagraph"/>
        <w:numPr>
          <w:ilvl w:val="0"/>
          <w:numId w:val="5"/>
        </w:numPr>
        <w:tabs>
          <w:tab w:val="left" w:pos="284"/>
          <w:tab w:val="left" w:pos="426"/>
        </w:tabs>
        <w:spacing w:after="0" w:line="360" w:lineRule="auto"/>
        <w:jc w:val="both"/>
      </w:pPr>
      <w:r>
        <w:t>Abramson.</w:t>
      </w:r>
      <w:r w:rsidR="0076057A">
        <w:t xml:space="preserve"> Ensuring the integrity of clinical practice guidelines: a tool for protecting patients</w:t>
      </w:r>
      <w:r>
        <w:t>.</w:t>
      </w:r>
      <w:r w:rsidR="0076057A">
        <w:t xml:space="preserve"> </w:t>
      </w:r>
      <w:r w:rsidR="00B63CCC">
        <w:rPr>
          <w:i/>
        </w:rPr>
        <w:t>E</w:t>
      </w:r>
      <w:r w:rsidR="0076057A" w:rsidRPr="0076057A">
        <w:rPr>
          <w:i/>
        </w:rPr>
        <w:t>xternal guideline reviewer</w:t>
      </w:r>
      <w:r w:rsidR="0076057A">
        <w:t xml:space="preserve"> </w:t>
      </w:r>
      <w:r w:rsidR="0076057A">
        <w:rPr>
          <w:i/>
        </w:rPr>
        <w:t>BMJ 2013</w:t>
      </w:r>
    </w:p>
    <w:p w:rsidR="0076057A" w:rsidRPr="00723009" w:rsidRDefault="00723009" w:rsidP="00AE71DD">
      <w:pPr>
        <w:pStyle w:val="ListParagraph"/>
        <w:numPr>
          <w:ilvl w:val="0"/>
          <w:numId w:val="5"/>
        </w:numPr>
        <w:tabs>
          <w:tab w:val="left" w:pos="284"/>
          <w:tab w:val="left" w:pos="426"/>
        </w:tabs>
        <w:spacing w:after="0" w:line="360" w:lineRule="auto"/>
        <w:jc w:val="both"/>
      </w:pPr>
      <w:r>
        <w:t>Independent Statins review panel terms of reference</w:t>
      </w:r>
      <w:r w:rsidR="005334F1">
        <w:t>.</w:t>
      </w:r>
      <w:r>
        <w:t xml:space="preserve"> </w:t>
      </w:r>
      <w:r>
        <w:rPr>
          <w:i/>
        </w:rPr>
        <w:t>BMJ</w:t>
      </w:r>
      <w:r w:rsidR="005334F1">
        <w:rPr>
          <w:i/>
        </w:rPr>
        <w:t xml:space="preserve"> May 2014</w:t>
      </w:r>
    </w:p>
    <w:p w:rsidR="00723009" w:rsidRPr="00AF1C56" w:rsidRDefault="00AF1C56" w:rsidP="00AE71DD">
      <w:pPr>
        <w:pStyle w:val="ListParagraph"/>
        <w:numPr>
          <w:ilvl w:val="0"/>
          <w:numId w:val="5"/>
        </w:numPr>
        <w:tabs>
          <w:tab w:val="left" w:pos="284"/>
          <w:tab w:val="left" w:pos="426"/>
        </w:tabs>
        <w:spacing w:after="0" w:line="360" w:lineRule="auto"/>
        <w:jc w:val="both"/>
      </w:pPr>
      <w:proofErr w:type="spellStart"/>
      <w:r>
        <w:t>Godlee</w:t>
      </w:r>
      <w:proofErr w:type="spellEnd"/>
      <w:r w:rsidR="005334F1">
        <w:t>.</w:t>
      </w:r>
      <w:r>
        <w:t xml:space="preserve"> Statins and the BMJ</w:t>
      </w:r>
      <w:r w:rsidR="005334F1">
        <w:t>.</w:t>
      </w:r>
      <w:r>
        <w:t xml:space="preserve"> </w:t>
      </w:r>
      <w:r>
        <w:rPr>
          <w:i/>
        </w:rPr>
        <w:t>BMJ 7 August 2014</w:t>
      </w:r>
    </w:p>
    <w:p w:rsidR="00AF1C56" w:rsidRPr="00141CDB" w:rsidRDefault="00141CDB" w:rsidP="00AE71DD">
      <w:pPr>
        <w:pStyle w:val="ListParagraph"/>
        <w:numPr>
          <w:ilvl w:val="0"/>
          <w:numId w:val="5"/>
        </w:numPr>
        <w:tabs>
          <w:tab w:val="left" w:pos="284"/>
          <w:tab w:val="left" w:pos="426"/>
        </w:tabs>
        <w:spacing w:after="0" w:line="360" w:lineRule="auto"/>
        <w:jc w:val="both"/>
      </w:pPr>
      <w:r>
        <w:t>Timeline of events</w:t>
      </w:r>
      <w:r w:rsidR="005334F1">
        <w:t>.</w:t>
      </w:r>
      <w:r>
        <w:t xml:space="preserve"> An open letter to NICE about draft guidance on Statins is published</w:t>
      </w:r>
      <w:r w:rsidR="005334F1">
        <w:t>.</w:t>
      </w:r>
      <w:r>
        <w:t xml:space="preserve"> </w:t>
      </w:r>
      <w:r>
        <w:rPr>
          <w:i/>
        </w:rPr>
        <w:t>BM J</w:t>
      </w:r>
      <w:r w:rsidR="0037731C">
        <w:rPr>
          <w:i/>
        </w:rPr>
        <w:t xml:space="preserve"> </w:t>
      </w:r>
      <w:r>
        <w:rPr>
          <w:i/>
        </w:rPr>
        <w:t>11 June 2014</w:t>
      </w:r>
    </w:p>
    <w:p w:rsidR="00141CDB" w:rsidRPr="003F3D58" w:rsidRDefault="005334F1" w:rsidP="00AE71DD">
      <w:pPr>
        <w:pStyle w:val="ListParagraph"/>
        <w:numPr>
          <w:ilvl w:val="0"/>
          <w:numId w:val="5"/>
        </w:numPr>
        <w:tabs>
          <w:tab w:val="left" w:pos="284"/>
          <w:tab w:val="left" w:pos="426"/>
        </w:tabs>
        <w:spacing w:after="0" w:line="360" w:lineRule="auto"/>
        <w:jc w:val="both"/>
      </w:pPr>
      <w:r>
        <w:t>Armitage, Baigent and C</w:t>
      </w:r>
      <w:r w:rsidR="003F3D58">
        <w:t>ollins</w:t>
      </w:r>
      <w:r>
        <w:t>.</w:t>
      </w:r>
      <w:r w:rsidR="003F3D58">
        <w:t xml:space="preserve"> </w:t>
      </w:r>
      <w:r>
        <w:t>L</w:t>
      </w:r>
      <w:r w:rsidR="003F3D58">
        <w:t>etter to the Chair and Panel Members considering retraction of papers by Abramson et al and by Malhotra</w:t>
      </w:r>
      <w:r>
        <w:t>.</w:t>
      </w:r>
      <w:r w:rsidR="003F3D58">
        <w:t xml:space="preserve"> </w:t>
      </w:r>
      <w:r w:rsidR="003F3D58">
        <w:rPr>
          <w:i/>
        </w:rPr>
        <w:t>7 July 2014</w:t>
      </w:r>
    </w:p>
    <w:p w:rsidR="003F3D58" w:rsidRPr="004B1FC1" w:rsidRDefault="004B1FC1" w:rsidP="00AE71DD">
      <w:pPr>
        <w:pStyle w:val="ListParagraph"/>
        <w:numPr>
          <w:ilvl w:val="0"/>
          <w:numId w:val="5"/>
        </w:numPr>
        <w:tabs>
          <w:tab w:val="left" w:pos="284"/>
          <w:tab w:val="left" w:pos="426"/>
        </w:tabs>
        <w:spacing w:after="0" w:line="360" w:lineRule="auto"/>
        <w:jc w:val="both"/>
      </w:pPr>
      <w:r>
        <w:t>Smith</w:t>
      </w:r>
      <w:r w:rsidR="005334F1">
        <w:t>.</w:t>
      </w:r>
      <w:r>
        <w:t xml:space="preserve"> Re: Letter to BMJ Panel</w:t>
      </w:r>
      <w:r w:rsidR="00B63CCC">
        <w:t>.</w:t>
      </w:r>
      <w:r>
        <w:t xml:space="preserve"> </w:t>
      </w:r>
      <w:r w:rsidR="00B63CCC">
        <w:rPr>
          <w:i/>
        </w:rPr>
        <w:t>E</w:t>
      </w:r>
      <w:r>
        <w:rPr>
          <w:i/>
        </w:rPr>
        <w:t>mail correspondence 12 August 2014</w:t>
      </w:r>
    </w:p>
    <w:p w:rsidR="004B1FC1" w:rsidRPr="0048065B" w:rsidRDefault="0048065B" w:rsidP="00AE71DD">
      <w:pPr>
        <w:pStyle w:val="ListParagraph"/>
        <w:numPr>
          <w:ilvl w:val="0"/>
          <w:numId w:val="5"/>
        </w:numPr>
        <w:tabs>
          <w:tab w:val="left" w:pos="284"/>
          <w:tab w:val="left" w:pos="426"/>
        </w:tabs>
        <w:spacing w:after="0" w:line="360" w:lineRule="auto"/>
        <w:jc w:val="both"/>
      </w:pPr>
      <w:r>
        <w:t>Collins</w:t>
      </w:r>
      <w:r w:rsidR="005334F1">
        <w:t>.</w:t>
      </w:r>
      <w:r>
        <w:t xml:space="preserve"> Re: Decision not to include materials submitted to the BMJ’s panel with </w:t>
      </w:r>
      <w:r w:rsidR="005334F1">
        <w:t>its</w:t>
      </w:r>
      <w:r>
        <w:t xml:space="preserve"> report</w:t>
      </w:r>
      <w:r w:rsidR="00B63CCC">
        <w:t>.</w:t>
      </w:r>
      <w:r>
        <w:t xml:space="preserve"> </w:t>
      </w:r>
      <w:r w:rsidR="00B63CCC">
        <w:rPr>
          <w:i/>
        </w:rPr>
        <w:t>E</w:t>
      </w:r>
      <w:r>
        <w:rPr>
          <w:i/>
        </w:rPr>
        <w:t>mail correspondence 12 August 2014</w:t>
      </w:r>
    </w:p>
    <w:p w:rsidR="0048065B" w:rsidRDefault="00BB6DCF" w:rsidP="00AE71DD">
      <w:pPr>
        <w:pStyle w:val="ListParagraph"/>
        <w:numPr>
          <w:ilvl w:val="0"/>
          <w:numId w:val="5"/>
        </w:numPr>
        <w:tabs>
          <w:tab w:val="left" w:pos="284"/>
          <w:tab w:val="left" w:pos="426"/>
        </w:tabs>
        <w:spacing w:after="0" w:line="360" w:lineRule="auto"/>
        <w:jc w:val="both"/>
      </w:pPr>
      <w:r>
        <w:lastRenderedPageBreak/>
        <w:t>Peer reviews of Lancet letter</w:t>
      </w:r>
    </w:p>
    <w:p w:rsidR="00BB6DCF" w:rsidRDefault="00371B46" w:rsidP="00AE71DD">
      <w:pPr>
        <w:pStyle w:val="ListParagraph"/>
        <w:numPr>
          <w:ilvl w:val="0"/>
          <w:numId w:val="5"/>
        </w:numPr>
        <w:tabs>
          <w:tab w:val="left" w:pos="284"/>
          <w:tab w:val="left" w:pos="426"/>
        </w:tabs>
        <w:spacing w:after="0" w:line="360" w:lineRule="auto"/>
        <w:jc w:val="both"/>
      </w:pPr>
      <w:r>
        <w:t>Supporting information</w:t>
      </w:r>
      <w:r w:rsidR="005334F1">
        <w:t>.</w:t>
      </w:r>
      <w:r>
        <w:t xml:space="preserve"> </w:t>
      </w:r>
      <w:r w:rsidR="005334F1">
        <w:t>A</w:t>
      </w:r>
      <w:r>
        <w:t xml:space="preserve">nnotated version by Thompson and colleagues, and links on the CTSU </w:t>
      </w:r>
      <w:r w:rsidR="00FF6066">
        <w:t xml:space="preserve">(Oxford University) </w:t>
      </w:r>
      <w:r>
        <w:t>webpage</w:t>
      </w:r>
    </w:p>
    <w:p w:rsidR="00371B46" w:rsidRPr="00143A4C" w:rsidRDefault="00143A4C" w:rsidP="00AE71DD">
      <w:pPr>
        <w:pStyle w:val="ListParagraph"/>
        <w:numPr>
          <w:ilvl w:val="0"/>
          <w:numId w:val="5"/>
        </w:numPr>
        <w:tabs>
          <w:tab w:val="left" w:pos="284"/>
          <w:tab w:val="left" w:pos="426"/>
        </w:tabs>
        <w:spacing w:after="0" w:line="360" w:lineRule="auto"/>
        <w:jc w:val="both"/>
      </w:pPr>
      <w:r>
        <w:t xml:space="preserve">Submissions to </w:t>
      </w:r>
      <w:r w:rsidR="005334F1">
        <w:t xml:space="preserve">the </w:t>
      </w:r>
      <w:proofErr w:type="spellStart"/>
      <w:r w:rsidR="00FF6066">
        <w:t>BMJ’s</w:t>
      </w:r>
      <w:proofErr w:type="spellEnd"/>
      <w:r w:rsidR="00FF6066">
        <w:t xml:space="preserve"> </w:t>
      </w:r>
      <w:r>
        <w:t>panel</w:t>
      </w:r>
      <w:r w:rsidR="005334F1">
        <w:t>.</w:t>
      </w:r>
      <w:r>
        <w:t xml:space="preserve"> </w:t>
      </w:r>
      <w:r>
        <w:rPr>
          <w:i/>
        </w:rPr>
        <w:t>BMJ</w:t>
      </w:r>
    </w:p>
    <w:p w:rsidR="00143A4C" w:rsidRPr="00AE71DD" w:rsidRDefault="00B63CCC" w:rsidP="00AE71DD">
      <w:pPr>
        <w:pStyle w:val="ListParagraph"/>
        <w:numPr>
          <w:ilvl w:val="0"/>
          <w:numId w:val="5"/>
        </w:numPr>
        <w:tabs>
          <w:tab w:val="left" w:pos="284"/>
          <w:tab w:val="left" w:pos="426"/>
        </w:tabs>
        <w:spacing w:after="0" w:line="360" w:lineRule="auto"/>
        <w:jc w:val="both"/>
      </w:pPr>
      <w:proofErr w:type="spellStart"/>
      <w:r>
        <w:t>Braunwald</w:t>
      </w:r>
      <w:proofErr w:type="spellEnd"/>
      <w:r>
        <w:t xml:space="preserve">. </w:t>
      </w:r>
      <w:r w:rsidR="001E12C1">
        <w:t xml:space="preserve">Letter to the panel </w:t>
      </w:r>
      <w:bookmarkStart w:id="0" w:name="_GoBack"/>
      <w:bookmarkEnd w:id="0"/>
      <w:r w:rsidR="002B10C1">
        <w:t>showing redactions made by BMJ</w:t>
      </w:r>
    </w:p>
    <w:p w:rsidR="00E349B1" w:rsidRDefault="00E349B1" w:rsidP="00E349B1">
      <w:pPr>
        <w:pStyle w:val="ListParagraph"/>
        <w:tabs>
          <w:tab w:val="left" w:pos="284"/>
          <w:tab w:val="left" w:pos="426"/>
        </w:tabs>
        <w:spacing w:after="0"/>
      </w:pPr>
    </w:p>
    <w:p w:rsidR="00E349B1" w:rsidRDefault="00E349B1">
      <w:pPr>
        <w:tabs>
          <w:tab w:val="left" w:pos="284"/>
          <w:tab w:val="left" w:pos="426"/>
        </w:tabs>
        <w:spacing w:after="0"/>
      </w:pPr>
    </w:p>
    <w:p w:rsidR="00E349B1" w:rsidRDefault="00E349B1">
      <w:pPr>
        <w:tabs>
          <w:tab w:val="left" w:pos="284"/>
          <w:tab w:val="left" w:pos="426"/>
        </w:tabs>
        <w:spacing w:after="0"/>
      </w:pPr>
    </w:p>
    <w:sectPr w:rsidR="00E349B1" w:rsidSect="00C25ACB">
      <w:footerReference w:type="default" r:id="rId90"/>
      <w:headerReference w:type="first" r:id="rId91"/>
      <w:footerReference w:type="first" r:id="rId92"/>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066" w:rsidRDefault="00FF6066" w:rsidP="00666711">
      <w:pPr>
        <w:spacing w:after="0" w:line="240" w:lineRule="auto"/>
      </w:pPr>
      <w:r>
        <w:separator/>
      </w:r>
    </w:p>
  </w:endnote>
  <w:endnote w:type="continuationSeparator" w:id="0">
    <w:p w:rsidR="00FF6066" w:rsidRDefault="00FF6066" w:rsidP="006667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reeSans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7389376"/>
      <w:docPartObj>
        <w:docPartGallery w:val="Page Numbers (Bottom of Page)"/>
        <w:docPartUnique/>
      </w:docPartObj>
    </w:sdtPr>
    <w:sdtEndPr>
      <w:rPr>
        <w:noProof/>
      </w:rPr>
    </w:sdtEndPr>
    <w:sdtContent>
      <w:p w:rsidR="00FF6066" w:rsidRDefault="00634DCD">
        <w:pPr>
          <w:pStyle w:val="Footer"/>
          <w:jc w:val="center"/>
        </w:pPr>
        <w:fldSimple w:instr=" PAGE   \* MERGEFORMAT ">
          <w:r w:rsidR="002B10C1">
            <w:rPr>
              <w:noProof/>
            </w:rPr>
            <w:t>12</w:t>
          </w:r>
        </w:fldSimple>
      </w:p>
    </w:sdtContent>
  </w:sdt>
  <w:p w:rsidR="00FF6066" w:rsidRDefault="00FF60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0269456"/>
      <w:docPartObj>
        <w:docPartGallery w:val="Page Numbers (Bottom of Page)"/>
        <w:docPartUnique/>
      </w:docPartObj>
    </w:sdtPr>
    <w:sdtEndPr>
      <w:rPr>
        <w:noProof/>
      </w:rPr>
    </w:sdtEndPr>
    <w:sdtContent>
      <w:p w:rsidR="00FF6066" w:rsidRDefault="00634DCD" w:rsidP="00C25ACB">
        <w:pPr>
          <w:pStyle w:val="Footer"/>
          <w:jc w:val="center"/>
        </w:pPr>
        <w:fldSimple w:instr=" PAGE   \* MERGEFORMAT ">
          <w:r w:rsidR="002B10C1">
            <w:rPr>
              <w:noProof/>
            </w:rPr>
            <w:t>1</w:t>
          </w:r>
        </w:fldSimple>
      </w:p>
    </w:sdtContent>
  </w:sdt>
  <w:p w:rsidR="00FF6066" w:rsidRDefault="00FF60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066" w:rsidRDefault="00FF6066" w:rsidP="00666711">
      <w:pPr>
        <w:spacing w:after="0" w:line="240" w:lineRule="auto"/>
      </w:pPr>
      <w:r>
        <w:separator/>
      </w:r>
    </w:p>
  </w:footnote>
  <w:footnote w:type="continuationSeparator" w:id="0">
    <w:p w:rsidR="00FF6066" w:rsidRDefault="00FF6066" w:rsidP="006667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066" w:rsidRPr="00B01C45" w:rsidRDefault="00FF6066" w:rsidP="00500A04">
    <w:pPr>
      <w:spacing w:after="0"/>
      <w:ind w:right="29"/>
      <w:jc w:val="right"/>
      <w:rPr>
        <w:rFonts w:ascii="Tahoma" w:hAnsi="Tahoma" w:cs="Tahoma"/>
        <w:color w:val="002147"/>
        <w:sz w:val="40"/>
        <w:szCs w:val="40"/>
      </w:rPr>
    </w:pPr>
    <w:r>
      <w:rPr>
        <w:rFonts w:ascii="Arial" w:hAnsi="Arial" w:cs="Times New Roman"/>
        <w:noProof/>
        <w:sz w:val="20"/>
        <w:lang w:eastAsia="en-GB"/>
      </w:rPr>
      <w:drawing>
        <wp:anchor distT="0" distB="0" distL="114300" distR="114300" simplePos="0" relativeHeight="251659264" behindDoc="0" locked="0" layoutInCell="1" allowOverlap="1">
          <wp:simplePos x="0" y="0"/>
          <wp:positionH relativeFrom="column">
            <wp:posOffset>-207645</wp:posOffset>
          </wp:positionH>
          <wp:positionV relativeFrom="paragraph">
            <wp:posOffset>49530</wp:posOffset>
          </wp:positionV>
          <wp:extent cx="857250" cy="857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7250" cy="857250"/>
                  </a:xfrm>
                  <a:prstGeom prst="rect">
                    <a:avLst/>
                  </a:prstGeom>
                  <a:noFill/>
                </pic:spPr>
              </pic:pic>
            </a:graphicData>
          </a:graphic>
        </wp:anchor>
      </w:drawing>
    </w:r>
    <w:r w:rsidRPr="00B01C45">
      <w:rPr>
        <w:rFonts w:ascii="Tahoma" w:hAnsi="Tahoma" w:cs="Tahoma"/>
        <w:color w:val="002147"/>
        <w:sz w:val="40"/>
        <w:szCs w:val="40"/>
      </w:rPr>
      <w:t>Nuffield Department of Population Health</w:t>
    </w:r>
  </w:p>
  <w:p w:rsidR="00FF6066" w:rsidRPr="00500A04" w:rsidRDefault="00FF6066" w:rsidP="00500A04">
    <w:pPr>
      <w:spacing w:after="0"/>
      <w:ind w:right="29"/>
      <w:jc w:val="right"/>
      <w:rPr>
        <w:rFonts w:ascii="Tahoma" w:hAnsi="Tahoma" w:cs="Tahoma"/>
        <w:color w:val="002147"/>
        <w:sz w:val="18"/>
        <w:szCs w:val="18"/>
      </w:rPr>
    </w:pPr>
  </w:p>
  <w:p w:rsidR="00FF6066" w:rsidRPr="00B01C45" w:rsidRDefault="00FF6066" w:rsidP="00893986">
    <w:pPr>
      <w:spacing w:after="0"/>
      <w:ind w:right="29"/>
      <w:jc w:val="right"/>
      <w:rPr>
        <w:rFonts w:ascii="Tahoma" w:hAnsi="Tahoma" w:cs="Tahoma"/>
        <w:color w:val="002147"/>
        <w:sz w:val="18"/>
        <w:szCs w:val="18"/>
      </w:rPr>
    </w:pPr>
    <w:r>
      <w:rPr>
        <w:rFonts w:ascii="Tahoma" w:hAnsi="Tahoma" w:cs="Tahoma"/>
        <w:color w:val="002147"/>
        <w:sz w:val="18"/>
        <w:szCs w:val="18"/>
      </w:rPr>
      <w:t>Richard Doll Building</w:t>
    </w:r>
    <w:r w:rsidRPr="00B01C45">
      <w:rPr>
        <w:rFonts w:ascii="Tahoma" w:hAnsi="Tahoma" w:cs="Tahoma"/>
        <w:color w:val="002147"/>
        <w:sz w:val="18"/>
        <w:szCs w:val="18"/>
      </w:rPr>
      <w:t xml:space="preserve">, Old Road Campus, </w:t>
    </w:r>
    <w:proofErr w:type="spellStart"/>
    <w:r w:rsidRPr="00B01C45">
      <w:rPr>
        <w:rFonts w:ascii="Tahoma" w:hAnsi="Tahoma" w:cs="Tahoma"/>
        <w:color w:val="002147"/>
        <w:sz w:val="18"/>
        <w:szCs w:val="18"/>
      </w:rPr>
      <w:t>Headington</w:t>
    </w:r>
    <w:proofErr w:type="spellEnd"/>
    <w:r w:rsidRPr="00B01C45">
      <w:rPr>
        <w:rFonts w:ascii="Tahoma" w:hAnsi="Tahoma" w:cs="Tahoma"/>
        <w:color w:val="002147"/>
        <w:sz w:val="18"/>
        <w:szCs w:val="18"/>
      </w:rPr>
      <w:t>, Oxford OX3 7LF</w:t>
    </w:r>
  </w:p>
  <w:p w:rsidR="00FF6066" w:rsidRDefault="00FF6066" w:rsidP="00500A04">
    <w:pPr>
      <w:pStyle w:val="Header"/>
      <w:ind w:left="-810" w:right="29"/>
      <w:jc w:val="right"/>
      <w:rPr>
        <w:rFonts w:ascii="Tahoma" w:hAnsi="Tahoma" w:cs="Tahoma"/>
        <w:color w:val="002147"/>
        <w:sz w:val="18"/>
        <w:szCs w:val="18"/>
      </w:rPr>
    </w:pPr>
    <w:r w:rsidRPr="00B01C45">
      <w:rPr>
        <w:rFonts w:ascii="Tahoma" w:hAnsi="Tahoma" w:cs="Tahoma"/>
        <w:color w:val="002147"/>
        <w:sz w:val="18"/>
        <w:szCs w:val="18"/>
      </w:rPr>
      <w:t xml:space="preserve">Tel: +44 (0)1865 </w:t>
    </w:r>
    <w:r>
      <w:rPr>
        <w:rFonts w:ascii="Tahoma" w:hAnsi="Tahoma" w:cs="Tahoma"/>
        <w:color w:val="002147"/>
        <w:sz w:val="18"/>
        <w:szCs w:val="18"/>
      </w:rPr>
      <w:t>743743</w:t>
    </w:r>
    <w:r w:rsidRPr="00B01C45">
      <w:rPr>
        <w:rFonts w:ascii="Tahoma" w:hAnsi="Tahoma" w:cs="Tahoma"/>
        <w:color w:val="002147"/>
        <w:sz w:val="18"/>
        <w:szCs w:val="18"/>
      </w:rPr>
      <w:t xml:space="preserve">, Fax: +44 (0)1865 </w:t>
    </w:r>
    <w:r>
      <w:rPr>
        <w:rFonts w:ascii="Tahoma" w:hAnsi="Tahoma" w:cs="Tahoma"/>
        <w:color w:val="002147"/>
        <w:sz w:val="18"/>
        <w:szCs w:val="18"/>
      </w:rPr>
      <w:t>743985</w:t>
    </w:r>
    <w:r w:rsidRPr="00B01C45">
      <w:rPr>
        <w:rFonts w:ascii="Tahoma" w:hAnsi="Tahoma" w:cs="Tahoma"/>
        <w:color w:val="002147"/>
        <w:sz w:val="18"/>
        <w:szCs w:val="18"/>
      </w:rPr>
      <w:t xml:space="preserve">, email: </w:t>
    </w:r>
    <w:hyperlink r:id="rId2" w:history="1">
      <w:r>
        <w:rPr>
          <w:rStyle w:val="Hyperlink"/>
          <w:rFonts w:ascii="Tahoma" w:hAnsi="Tahoma" w:cs="Tahoma"/>
          <w:sz w:val="18"/>
          <w:szCs w:val="18"/>
        </w:rPr>
        <w:t>PA@ndph</w:t>
      </w:r>
      <w:r w:rsidRPr="005B6237">
        <w:rPr>
          <w:rStyle w:val="Hyperlink"/>
          <w:rFonts w:ascii="Tahoma" w:hAnsi="Tahoma" w:cs="Tahoma"/>
          <w:sz w:val="18"/>
          <w:szCs w:val="18"/>
        </w:rPr>
        <w:t>.ox.ac.uk</w:t>
      </w:r>
    </w:hyperlink>
  </w:p>
  <w:p w:rsidR="00FF6066" w:rsidRPr="00893986" w:rsidRDefault="00FF6066" w:rsidP="00500A04">
    <w:pPr>
      <w:pStyle w:val="Header"/>
      <w:ind w:left="-810" w:right="29"/>
      <w:jc w:val="right"/>
      <w:rPr>
        <w:rFonts w:ascii="Tahoma" w:hAnsi="Tahoma" w:cs="Tahoma"/>
        <w:color w:val="002147"/>
        <w:sz w:val="8"/>
        <w:szCs w:val="18"/>
      </w:rPr>
    </w:pPr>
  </w:p>
  <w:p w:rsidR="00FF6066" w:rsidRPr="00522E32" w:rsidRDefault="00FF6066" w:rsidP="00893986">
    <w:pPr>
      <w:pStyle w:val="Header"/>
      <w:tabs>
        <w:tab w:val="clear" w:pos="9026"/>
        <w:tab w:val="right" w:pos="9090"/>
      </w:tabs>
      <w:ind w:left="-360" w:right="-64"/>
      <w:rPr>
        <w:rFonts w:cs="Arial"/>
      </w:rPr>
    </w:pPr>
    <w:r>
      <w:rPr>
        <w:rFonts w:ascii="Tahoma" w:hAnsi="Tahoma" w:cs="Tahoma"/>
        <w:color w:val="002147"/>
        <w:sz w:val="18"/>
        <w:szCs w:val="18"/>
      </w:rPr>
      <w:t>________________________________________________________________________________________________</w:t>
    </w:r>
  </w:p>
  <w:p w:rsidR="00FF6066" w:rsidRDefault="00FF60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B1953"/>
    <w:multiLevelType w:val="hybridMultilevel"/>
    <w:tmpl w:val="6A9E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09628F"/>
    <w:multiLevelType w:val="hybridMultilevel"/>
    <w:tmpl w:val="874AB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5300947"/>
    <w:multiLevelType w:val="hybridMultilevel"/>
    <w:tmpl w:val="30EE8C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4E8C23CA"/>
    <w:multiLevelType w:val="hybridMultilevel"/>
    <w:tmpl w:val="2A4AD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E4C6C6F"/>
    <w:multiLevelType w:val="hybridMultilevel"/>
    <w:tmpl w:val="4C5E2C56"/>
    <w:lvl w:ilvl="0" w:tplc="4A389926">
      <w:start w:val="1"/>
      <w:numFmt w:val="bullet"/>
      <w:lvlText w:val="–"/>
      <w:lvlJc w:val="left"/>
      <w:pPr>
        <w:tabs>
          <w:tab w:val="num" w:pos="720"/>
        </w:tabs>
        <w:ind w:left="720" w:hanging="360"/>
      </w:pPr>
      <w:rPr>
        <w:rFonts w:ascii="Times New Roman" w:hAnsi="Times New Roman" w:hint="default"/>
      </w:rPr>
    </w:lvl>
    <w:lvl w:ilvl="1" w:tplc="CDE68552">
      <w:start w:val="1"/>
      <w:numFmt w:val="bullet"/>
      <w:lvlText w:val="–"/>
      <w:lvlJc w:val="left"/>
      <w:pPr>
        <w:tabs>
          <w:tab w:val="num" w:pos="1440"/>
        </w:tabs>
        <w:ind w:left="1440" w:hanging="360"/>
      </w:pPr>
      <w:rPr>
        <w:rFonts w:ascii="Times New Roman" w:hAnsi="Times New Roman" w:hint="default"/>
      </w:rPr>
    </w:lvl>
    <w:lvl w:ilvl="2" w:tplc="4144397A" w:tentative="1">
      <w:start w:val="1"/>
      <w:numFmt w:val="bullet"/>
      <w:lvlText w:val="–"/>
      <w:lvlJc w:val="left"/>
      <w:pPr>
        <w:tabs>
          <w:tab w:val="num" w:pos="2160"/>
        </w:tabs>
        <w:ind w:left="2160" w:hanging="360"/>
      </w:pPr>
      <w:rPr>
        <w:rFonts w:ascii="Times New Roman" w:hAnsi="Times New Roman" w:hint="default"/>
      </w:rPr>
    </w:lvl>
    <w:lvl w:ilvl="3" w:tplc="71DA3116" w:tentative="1">
      <w:start w:val="1"/>
      <w:numFmt w:val="bullet"/>
      <w:lvlText w:val="–"/>
      <w:lvlJc w:val="left"/>
      <w:pPr>
        <w:tabs>
          <w:tab w:val="num" w:pos="2880"/>
        </w:tabs>
        <w:ind w:left="2880" w:hanging="360"/>
      </w:pPr>
      <w:rPr>
        <w:rFonts w:ascii="Times New Roman" w:hAnsi="Times New Roman" w:hint="default"/>
      </w:rPr>
    </w:lvl>
    <w:lvl w:ilvl="4" w:tplc="79CE5FB4" w:tentative="1">
      <w:start w:val="1"/>
      <w:numFmt w:val="bullet"/>
      <w:lvlText w:val="–"/>
      <w:lvlJc w:val="left"/>
      <w:pPr>
        <w:tabs>
          <w:tab w:val="num" w:pos="3600"/>
        </w:tabs>
        <w:ind w:left="3600" w:hanging="360"/>
      </w:pPr>
      <w:rPr>
        <w:rFonts w:ascii="Times New Roman" w:hAnsi="Times New Roman" w:hint="default"/>
      </w:rPr>
    </w:lvl>
    <w:lvl w:ilvl="5" w:tplc="159E907E" w:tentative="1">
      <w:start w:val="1"/>
      <w:numFmt w:val="bullet"/>
      <w:lvlText w:val="–"/>
      <w:lvlJc w:val="left"/>
      <w:pPr>
        <w:tabs>
          <w:tab w:val="num" w:pos="4320"/>
        </w:tabs>
        <w:ind w:left="4320" w:hanging="360"/>
      </w:pPr>
      <w:rPr>
        <w:rFonts w:ascii="Times New Roman" w:hAnsi="Times New Roman" w:hint="default"/>
      </w:rPr>
    </w:lvl>
    <w:lvl w:ilvl="6" w:tplc="CACA4F66" w:tentative="1">
      <w:start w:val="1"/>
      <w:numFmt w:val="bullet"/>
      <w:lvlText w:val="–"/>
      <w:lvlJc w:val="left"/>
      <w:pPr>
        <w:tabs>
          <w:tab w:val="num" w:pos="5040"/>
        </w:tabs>
        <w:ind w:left="5040" w:hanging="360"/>
      </w:pPr>
      <w:rPr>
        <w:rFonts w:ascii="Times New Roman" w:hAnsi="Times New Roman" w:hint="default"/>
      </w:rPr>
    </w:lvl>
    <w:lvl w:ilvl="7" w:tplc="4CE671D2" w:tentative="1">
      <w:start w:val="1"/>
      <w:numFmt w:val="bullet"/>
      <w:lvlText w:val="–"/>
      <w:lvlJc w:val="left"/>
      <w:pPr>
        <w:tabs>
          <w:tab w:val="num" w:pos="5760"/>
        </w:tabs>
        <w:ind w:left="5760" w:hanging="360"/>
      </w:pPr>
      <w:rPr>
        <w:rFonts w:ascii="Times New Roman" w:hAnsi="Times New Roman" w:hint="default"/>
      </w:rPr>
    </w:lvl>
    <w:lvl w:ilvl="8" w:tplc="E1ECBC8C" w:tentative="1">
      <w:start w:val="1"/>
      <w:numFmt w:val="bullet"/>
      <w:lvlText w:val="–"/>
      <w:lvlJc w:val="left"/>
      <w:pPr>
        <w:tabs>
          <w:tab w:val="num" w:pos="6480"/>
        </w:tabs>
        <w:ind w:left="6480" w:hanging="360"/>
      </w:pPr>
      <w:rPr>
        <w:rFonts w:ascii="Times New Roman" w:hAnsi="Times New Roman" w:hint="default"/>
      </w:rPr>
    </w:lvl>
  </w:abstractNum>
  <w:abstractNum w:abstractNumId="5">
    <w:nsid w:val="7EF84A95"/>
    <w:multiLevelType w:val="hybridMultilevel"/>
    <w:tmpl w:val="D370F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rsids>
    <w:rsidRoot w:val="00845D2B"/>
    <w:rsid w:val="00000178"/>
    <w:rsid w:val="00003B0A"/>
    <w:rsid w:val="00011238"/>
    <w:rsid w:val="000118B3"/>
    <w:rsid w:val="000221CE"/>
    <w:rsid w:val="000235C4"/>
    <w:rsid w:val="00025863"/>
    <w:rsid w:val="00030447"/>
    <w:rsid w:val="0003084B"/>
    <w:rsid w:val="00031015"/>
    <w:rsid w:val="000336BD"/>
    <w:rsid w:val="0003527F"/>
    <w:rsid w:val="000373F2"/>
    <w:rsid w:val="00037A50"/>
    <w:rsid w:val="00037C6B"/>
    <w:rsid w:val="00040A7B"/>
    <w:rsid w:val="00041A09"/>
    <w:rsid w:val="00045006"/>
    <w:rsid w:val="0004554D"/>
    <w:rsid w:val="00047EB5"/>
    <w:rsid w:val="00050C86"/>
    <w:rsid w:val="00053CB4"/>
    <w:rsid w:val="0006149F"/>
    <w:rsid w:val="000626E0"/>
    <w:rsid w:val="000664F6"/>
    <w:rsid w:val="00070724"/>
    <w:rsid w:val="00074603"/>
    <w:rsid w:val="00077124"/>
    <w:rsid w:val="00077407"/>
    <w:rsid w:val="00082E71"/>
    <w:rsid w:val="00085F1A"/>
    <w:rsid w:val="00093A7B"/>
    <w:rsid w:val="00096DAA"/>
    <w:rsid w:val="000A4647"/>
    <w:rsid w:val="000A71D5"/>
    <w:rsid w:val="000B75E4"/>
    <w:rsid w:val="000C42E6"/>
    <w:rsid w:val="000C7D8E"/>
    <w:rsid w:val="000D5B60"/>
    <w:rsid w:val="000E0898"/>
    <w:rsid w:val="000E321F"/>
    <w:rsid w:val="000E62B0"/>
    <w:rsid w:val="000E694C"/>
    <w:rsid w:val="000E705C"/>
    <w:rsid w:val="000F045B"/>
    <w:rsid w:val="000F2CE1"/>
    <w:rsid w:val="000F4FB2"/>
    <w:rsid w:val="000F5713"/>
    <w:rsid w:val="000F6546"/>
    <w:rsid w:val="000F6D68"/>
    <w:rsid w:val="000F76C7"/>
    <w:rsid w:val="00100C23"/>
    <w:rsid w:val="00103B0A"/>
    <w:rsid w:val="0010423B"/>
    <w:rsid w:val="00111078"/>
    <w:rsid w:val="00114CC4"/>
    <w:rsid w:val="00121B3F"/>
    <w:rsid w:val="0012401C"/>
    <w:rsid w:val="001264F2"/>
    <w:rsid w:val="00134409"/>
    <w:rsid w:val="00136FF7"/>
    <w:rsid w:val="00141CDB"/>
    <w:rsid w:val="00143667"/>
    <w:rsid w:val="00143A4C"/>
    <w:rsid w:val="00143BD6"/>
    <w:rsid w:val="001456CE"/>
    <w:rsid w:val="00147986"/>
    <w:rsid w:val="00154232"/>
    <w:rsid w:val="00157ABC"/>
    <w:rsid w:val="00165E7C"/>
    <w:rsid w:val="00172193"/>
    <w:rsid w:val="00175EF0"/>
    <w:rsid w:val="00183976"/>
    <w:rsid w:val="0019468D"/>
    <w:rsid w:val="001956FA"/>
    <w:rsid w:val="0019589B"/>
    <w:rsid w:val="00196935"/>
    <w:rsid w:val="001A09FE"/>
    <w:rsid w:val="001A4C46"/>
    <w:rsid w:val="001A4C52"/>
    <w:rsid w:val="001B0E87"/>
    <w:rsid w:val="001B2A6E"/>
    <w:rsid w:val="001C2B99"/>
    <w:rsid w:val="001C3D2A"/>
    <w:rsid w:val="001C42C8"/>
    <w:rsid w:val="001C796B"/>
    <w:rsid w:val="001E12C1"/>
    <w:rsid w:val="001E36D4"/>
    <w:rsid w:val="001E3A06"/>
    <w:rsid w:val="001E4009"/>
    <w:rsid w:val="001E6DCA"/>
    <w:rsid w:val="001F0B4F"/>
    <w:rsid w:val="001F2ACA"/>
    <w:rsid w:val="001F6874"/>
    <w:rsid w:val="001F6E79"/>
    <w:rsid w:val="002017FF"/>
    <w:rsid w:val="00202EFA"/>
    <w:rsid w:val="00206F46"/>
    <w:rsid w:val="00207042"/>
    <w:rsid w:val="002118A4"/>
    <w:rsid w:val="00212BB4"/>
    <w:rsid w:val="00212FEC"/>
    <w:rsid w:val="00215834"/>
    <w:rsid w:val="0021696A"/>
    <w:rsid w:val="002225EC"/>
    <w:rsid w:val="00222FC2"/>
    <w:rsid w:val="002248DF"/>
    <w:rsid w:val="0022573D"/>
    <w:rsid w:val="00226169"/>
    <w:rsid w:val="00226991"/>
    <w:rsid w:val="00235042"/>
    <w:rsid w:val="00235E82"/>
    <w:rsid w:val="00237FD4"/>
    <w:rsid w:val="002438AC"/>
    <w:rsid w:val="00243E7E"/>
    <w:rsid w:val="00245AEC"/>
    <w:rsid w:val="00246334"/>
    <w:rsid w:val="00250150"/>
    <w:rsid w:val="00250EF4"/>
    <w:rsid w:val="002519BB"/>
    <w:rsid w:val="00251D37"/>
    <w:rsid w:val="002522A8"/>
    <w:rsid w:val="00252BCC"/>
    <w:rsid w:val="00253936"/>
    <w:rsid w:val="002540EE"/>
    <w:rsid w:val="00254CCF"/>
    <w:rsid w:val="00255AFF"/>
    <w:rsid w:val="00260284"/>
    <w:rsid w:val="002605AC"/>
    <w:rsid w:val="002607A7"/>
    <w:rsid w:val="00260F4F"/>
    <w:rsid w:val="002638F3"/>
    <w:rsid w:val="00266707"/>
    <w:rsid w:val="00267F35"/>
    <w:rsid w:val="00270D32"/>
    <w:rsid w:val="00271221"/>
    <w:rsid w:val="00271E3B"/>
    <w:rsid w:val="00273BE2"/>
    <w:rsid w:val="0027405E"/>
    <w:rsid w:val="0028332E"/>
    <w:rsid w:val="00291944"/>
    <w:rsid w:val="00294DC1"/>
    <w:rsid w:val="00296DAF"/>
    <w:rsid w:val="00297ED4"/>
    <w:rsid w:val="002A56C6"/>
    <w:rsid w:val="002B0BE0"/>
    <w:rsid w:val="002B10C1"/>
    <w:rsid w:val="002B1173"/>
    <w:rsid w:val="002B4D3F"/>
    <w:rsid w:val="002B6B92"/>
    <w:rsid w:val="002C3E09"/>
    <w:rsid w:val="002C4E60"/>
    <w:rsid w:val="002C6F6A"/>
    <w:rsid w:val="002D6637"/>
    <w:rsid w:val="002D7D2D"/>
    <w:rsid w:val="002E1D73"/>
    <w:rsid w:val="002E48E8"/>
    <w:rsid w:val="002E6F2F"/>
    <w:rsid w:val="002E7A7B"/>
    <w:rsid w:val="002E7B01"/>
    <w:rsid w:val="002F0BB1"/>
    <w:rsid w:val="002F2C6D"/>
    <w:rsid w:val="002F5F7F"/>
    <w:rsid w:val="003001B1"/>
    <w:rsid w:val="00301AC9"/>
    <w:rsid w:val="00304DEF"/>
    <w:rsid w:val="0030687D"/>
    <w:rsid w:val="00310AF1"/>
    <w:rsid w:val="00310FC4"/>
    <w:rsid w:val="003127EC"/>
    <w:rsid w:val="003129B2"/>
    <w:rsid w:val="003157B6"/>
    <w:rsid w:val="00317B70"/>
    <w:rsid w:val="00317C65"/>
    <w:rsid w:val="00320C71"/>
    <w:rsid w:val="00321A1D"/>
    <w:rsid w:val="00323B1E"/>
    <w:rsid w:val="0032405A"/>
    <w:rsid w:val="003270C9"/>
    <w:rsid w:val="0033058D"/>
    <w:rsid w:val="00333BE4"/>
    <w:rsid w:val="00336E9D"/>
    <w:rsid w:val="00336FEC"/>
    <w:rsid w:val="00353412"/>
    <w:rsid w:val="00360300"/>
    <w:rsid w:val="00361379"/>
    <w:rsid w:val="003616ED"/>
    <w:rsid w:val="00362780"/>
    <w:rsid w:val="00364CFC"/>
    <w:rsid w:val="00367981"/>
    <w:rsid w:val="00371B46"/>
    <w:rsid w:val="003749E7"/>
    <w:rsid w:val="00374BA2"/>
    <w:rsid w:val="0037731C"/>
    <w:rsid w:val="00377578"/>
    <w:rsid w:val="00380476"/>
    <w:rsid w:val="003834B3"/>
    <w:rsid w:val="00391954"/>
    <w:rsid w:val="00392EAD"/>
    <w:rsid w:val="003A0941"/>
    <w:rsid w:val="003A2976"/>
    <w:rsid w:val="003A52F4"/>
    <w:rsid w:val="003A7500"/>
    <w:rsid w:val="003B5FEC"/>
    <w:rsid w:val="003C0DB5"/>
    <w:rsid w:val="003C127D"/>
    <w:rsid w:val="003C1B68"/>
    <w:rsid w:val="003C2E8F"/>
    <w:rsid w:val="003C4149"/>
    <w:rsid w:val="003D524F"/>
    <w:rsid w:val="003D74D7"/>
    <w:rsid w:val="003E106C"/>
    <w:rsid w:val="003E27E7"/>
    <w:rsid w:val="003E2F21"/>
    <w:rsid w:val="003F0B55"/>
    <w:rsid w:val="003F3D58"/>
    <w:rsid w:val="00404DDD"/>
    <w:rsid w:val="00410653"/>
    <w:rsid w:val="00410E0F"/>
    <w:rsid w:val="00411EE7"/>
    <w:rsid w:val="004156E0"/>
    <w:rsid w:val="00416FA8"/>
    <w:rsid w:val="004203E8"/>
    <w:rsid w:val="00426D1D"/>
    <w:rsid w:val="00427057"/>
    <w:rsid w:val="004305F9"/>
    <w:rsid w:val="00430ED5"/>
    <w:rsid w:val="00431FF1"/>
    <w:rsid w:val="004335C6"/>
    <w:rsid w:val="0043428D"/>
    <w:rsid w:val="004342C6"/>
    <w:rsid w:val="004342EF"/>
    <w:rsid w:val="00436DCA"/>
    <w:rsid w:val="004402A4"/>
    <w:rsid w:val="004533E6"/>
    <w:rsid w:val="00456235"/>
    <w:rsid w:val="00460A04"/>
    <w:rsid w:val="00462FF9"/>
    <w:rsid w:val="004650E1"/>
    <w:rsid w:val="0046598A"/>
    <w:rsid w:val="0047695D"/>
    <w:rsid w:val="0048065B"/>
    <w:rsid w:val="0048123C"/>
    <w:rsid w:val="0048349E"/>
    <w:rsid w:val="0049214E"/>
    <w:rsid w:val="004935B3"/>
    <w:rsid w:val="00493A36"/>
    <w:rsid w:val="00496DEB"/>
    <w:rsid w:val="004A7917"/>
    <w:rsid w:val="004B00CF"/>
    <w:rsid w:val="004B1FC1"/>
    <w:rsid w:val="004B3C57"/>
    <w:rsid w:val="004B3DBC"/>
    <w:rsid w:val="004B6052"/>
    <w:rsid w:val="004B7AED"/>
    <w:rsid w:val="004C1984"/>
    <w:rsid w:val="004C4120"/>
    <w:rsid w:val="004C6D8F"/>
    <w:rsid w:val="004C732D"/>
    <w:rsid w:val="004C7CB8"/>
    <w:rsid w:val="004E4A08"/>
    <w:rsid w:val="004F3138"/>
    <w:rsid w:val="004F3C23"/>
    <w:rsid w:val="004F3F1C"/>
    <w:rsid w:val="004F728D"/>
    <w:rsid w:val="00500A04"/>
    <w:rsid w:val="00505F29"/>
    <w:rsid w:val="00507396"/>
    <w:rsid w:val="00513492"/>
    <w:rsid w:val="0051401E"/>
    <w:rsid w:val="005172E4"/>
    <w:rsid w:val="0052784A"/>
    <w:rsid w:val="005334F1"/>
    <w:rsid w:val="00536452"/>
    <w:rsid w:val="00544D59"/>
    <w:rsid w:val="005503F6"/>
    <w:rsid w:val="00551FD5"/>
    <w:rsid w:val="0055248A"/>
    <w:rsid w:val="0055382B"/>
    <w:rsid w:val="00554804"/>
    <w:rsid w:val="00560FEE"/>
    <w:rsid w:val="005629AF"/>
    <w:rsid w:val="00563229"/>
    <w:rsid w:val="005636CD"/>
    <w:rsid w:val="00565DA0"/>
    <w:rsid w:val="005706B2"/>
    <w:rsid w:val="00570989"/>
    <w:rsid w:val="00572B23"/>
    <w:rsid w:val="00572E37"/>
    <w:rsid w:val="00572F92"/>
    <w:rsid w:val="00575FA6"/>
    <w:rsid w:val="005827CE"/>
    <w:rsid w:val="0058304B"/>
    <w:rsid w:val="00583F37"/>
    <w:rsid w:val="0058602A"/>
    <w:rsid w:val="0059229D"/>
    <w:rsid w:val="00592B92"/>
    <w:rsid w:val="00596407"/>
    <w:rsid w:val="005979E9"/>
    <w:rsid w:val="005A0BAB"/>
    <w:rsid w:val="005A667A"/>
    <w:rsid w:val="005A6E27"/>
    <w:rsid w:val="005B0A25"/>
    <w:rsid w:val="005B2A91"/>
    <w:rsid w:val="005C276E"/>
    <w:rsid w:val="005D0681"/>
    <w:rsid w:val="005D308C"/>
    <w:rsid w:val="005D32A6"/>
    <w:rsid w:val="005E35C4"/>
    <w:rsid w:val="005E492E"/>
    <w:rsid w:val="005F350E"/>
    <w:rsid w:val="00613A19"/>
    <w:rsid w:val="00613CB4"/>
    <w:rsid w:val="00616AA7"/>
    <w:rsid w:val="00616E47"/>
    <w:rsid w:val="00620E5B"/>
    <w:rsid w:val="006273A2"/>
    <w:rsid w:val="006336BD"/>
    <w:rsid w:val="00633DF0"/>
    <w:rsid w:val="00634DCD"/>
    <w:rsid w:val="006351FA"/>
    <w:rsid w:val="00635775"/>
    <w:rsid w:val="00636CFA"/>
    <w:rsid w:val="006408F0"/>
    <w:rsid w:val="006409A1"/>
    <w:rsid w:val="006428F7"/>
    <w:rsid w:val="006435EE"/>
    <w:rsid w:val="00652D10"/>
    <w:rsid w:val="00654342"/>
    <w:rsid w:val="006552A6"/>
    <w:rsid w:val="00657D6A"/>
    <w:rsid w:val="0066115B"/>
    <w:rsid w:val="00665BD2"/>
    <w:rsid w:val="00666711"/>
    <w:rsid w:val="0067776E"/>
    <w:rsid w:val="00677E2A"/>
    <w:rsid w:val="00683463"/>
    <w:rsid w:val="00687386"/>
    <w:rsid w:val="00687FC1"/>
    <w:rsid w:val="0069066A"/>
    <w:rsid w:val="0069138D"/>
    <w:rsid w:val="006A2095"/>
    <w:rsid w:val="006B4197"/>
    <w:rsid w:val="006B638D"/>
    <w:rsid w:val="006C1FD7"/>
    <w:rsid w:val="006C2316"/>
    <w:rsid w:val="006C2CF4"/>
    <w:rsid w:val="006C2FCF"/>
    <w:rsid w:val="006C40CA"/>
    <w:rsid w:val="006D369A"/>
    <w:rsid w:val="006D3B10"/>
    <w:rsid w:val="006E1A2A"/>
    <w:rsid w:val="006E4335"/>
    <w:rsid w:val="006E48E7"/>
    <w:rsid w:val="006E6D58"/>
    <w:rsid w:val="006E797B"/>
    <w:rsid w:val="006F00D9"/>
    <w:rsid w:val="006F038A"/>
    <w:rsid w:val="006F2948"/>
    <w:rsid w:val="006F37A3"/>
    <w:rsid w:val="006F37F0"/>
    <w:rsid w:val="006F4EEC"/>
    <w:rsid w:val="006F5DBE"/>
    <w:rsid w:val="006F7B9B"/>
    <w:rsid w:val="0070163D"/>
    <w:rsid w:val="00703CFA"/>
    <w:rsid w:val="00705B8B"/>
    <w:rsid w:val="00716F08"/>
    <w:rsid w:val="00721FDD"/>
    <w:rsid w:val="00722D3F"/>
    <w:rsid w:val="00723009"/>
    <w:rsid w:val="0072375A"/>
    <w:rsid w:val="0072674D"/>
    <w:rsid w:val="007314CF"/>
    <w:rsid w:val="007328C0"/>
    <w:rsid w:val="00732F35"/>
    <w:rsid w:val="007343E8"/>
    <w:rsid w:val="0073721C"/>
    <w:rsid w:val="00737902"/>
    <w:rsid w:val="00741F22"/>
    <w:rsid w:val="00742AB4"/>
    <w:rsid w:val="00743CBC"/>
    <w:rsid w:val="00752268"/>
    <w:rsid w:val="00752770"/>
    <w:rsid w:val="0076057A"/>
    <w:rsid w:val="00762612"/>
    <w:rsid w:val="00771DA6"/>
    <w:rsid w:val="0077741B"/>
    <w:rsid w:val="00780E4F"/>
    <w:rsid w:val="007858A1"/>
    <w:rsid w:val="007909E9"/>
    <w:rsid w:val="00790A39"/>
    <w:rsid w:val="00791C5B"/>
    <w:rsid w:val="00793DD1"/>
    <w:rsid w:val="00794445"/>
    <w:rsid w:val="007949EE"/>
    <w:rsid w:val="007A01A9"/>
    <w:rsid w:val="007A27BC"/>
    <w:rsid w:val="007A5A5F"/>
    <w:rsid w:val="007A5CB0"/>
    <w:rsid w:val="007A64E4"/>
    <w:rsid w:val="007A66BF"/>
    <w:rsid w:val="007A7AF2"/>
    <w:rsid w:val="007B1360"/>
    <w:rsid w:val="007B36C3"/>
    <w:rsid w:val="007B3BE1"/>
    <w:rsid w:val="007B635B"/>
    <w:rsid w:val="007B63DB"/>
    <w:rsid w:val="007C26F8"/>
    <w:rsid w:val="007C450A"/>
    <w:rsid w:val="007D496A"/>
    <w:rsid w:val="007D4984"/>
    <w:rsid w:val="007D6167"/>
    <w:rsid w:val="007D6BFC"/>
    <w:rsid w:val="007E6B00"/>
    <w:rsid w:val="007F1110"/>
    <w:rsid w:val="007F26CE"/>
    <w:rsid w:val="007F31AA"/>
    <w:rsid w:val="007F3265"/>
    <w:rsid w:val="007F49FF"/>
    <w:rsid w:val="007F5591"/>
    <w:rsid w:val="007F7BDC"/>
    <w:rsid w:val="00802EE6"/>
    <w:rsid w:val="0080338F"/>
    <w:rsid w:val="00805171"/>
    <w:rsid w:val="00806016"/>
    <w:rsid w:val="00806A03"/>
    <w:rsid w:val="00806CD4"/>
    <w:rsid w:val="00812888"/>
    <w:rsid w:val="0082135D"/>
    <w:rsid w:val="0082400B"/>
    <w:rsid w:val="00824F0E"/>
    <w:rsid w:val="00826C5C"/>
    <w:rsid w:val="008275DD"/>
    <w:rsid w:val="00827E06"/>
    <w:rsid w:val="00830608"/>
    <w:rsid w:val="008308A5"/>
    <w:rsid w:val="00831814"/>
    <w:rsid w:val="00835CB3"/>
    <w:rsid w:val="008365A8"/>
    <w:rsid w:val="00837C65"/>
    <w:rsid w:val="008421D3"/>
    <w:rsid w:val="008437C6"/>
    <w:rsid w:val="00843B02"/>
    <w:rsid w:val="00844965"/>
    <w:rsid w:val="00845456"/>
    <w:rsid w:val="00845D2B"/>
    <w:rsid w:val="00847A54"/>
    <w:rsid w:val="0085154C"/>
    <w:rsid w:val="0085429B"/>
    <w:rsid w:val="00854386"/>
    <w:rsid w:val="008545DB"/>
    <w:rsid w:val="00855C1D"/>
    <w:rsid w:val="008567BA"/>
    <w:rsid w:val="00860A8C"/>
    <w:rsid w:val="00860FF8"/>
    <w:rsid w:val="00863064"/>
    <w:rsid w:val="008735F6"/>
    <w:rsid w:val="00874393"/>
    <w:rsid w:val="008748F4"/>
    <w:rsid w:val="00875163"/>
    <w:rsid w:val="00876043"/>
    <w:rsid w:val="008779BE"/>
    <w:rsid w:val="00880D0B"/>
    <w:rsid w:val="00881625"/>
    <w:rsid w:val="00883056"/>
    <w:rsid w:val="00885026"/>
    <w:rsid w:val="00893986"/>
    <w:rsid w:val="00897E94"/>
    <w:rsid w:val="008A0BA2"/>
    <w:rsid w:val="008A1804"/>
    <w:rsid w:val="008A2C3E"/>
    <w:rsid w:val="008A51F5"/>
    <w:rsid w:val="008B23CC"/>
    <w:rsid w:val="008B3F1C"/>
    <w:rsid w:val="008B6E87"/>
    <w:rsid w:val="008C30DE"/>
    <w:rsid w:val="008C66B2"/>
    <w:rsid w:val="008C6FAF"/>
    <w:rsid w:val="008D29CC"/>
    <w:rsid w:val="008D2D04"/>
    <w:rsid w:val="008D6D17"/>
    <w:rsid w:val="008D7252"/>
    <w:rsid w:val="008D7C35"/>
    <w:rsid w:val="008E42FE"/>
    <w:rsid w:val="008E64A0"/>
    <w:rsid w:val="008E67A3"/>
    <w:rsid w:val="008E69FE"/>
    <w:rsid w:val="008E712D"/>
    <w:rsid w:val="008F3850"/>
    <w:rsid w:val="008F39B0"/>
    <w:rsid w:val="008F4666"/>
    <w:rsid w:val="00907142"/>
    <w:rsid w:val="0091066C"/>
    <w:rsid w:val="00915D2B"/>
    <w:rsid w:val="00921F55"/>
    <w:rsid w:val="00923AFD"/>
    <w:rsid w:val="00932336"/>
    <w:rsid w:val="00936E4A"/>
    <w:rsid w:val="00941662"/>
    <w:rsid w:val="00941FA3"/>
    <w:rsid w:val="00942705"/>
    <w:rsid w:val="0094271B"/>
    <w:rsid w:val="00946B8B"/>
    <w:rsid w:val="0095379F"/>
    <w:rsid w:val="0095795F"/>
    <w:rsid w:val="00960444"/>
    <w:rsid w:val="00960570"/>
    <w:rsid w:val="00961A3B"/>
    <w:rsid w:val="009624EE"/>
    <w:rsid w:val="00964979"/>
    <w:rsid w:val="00964DCB"/>
    <w:rsid w:val="009655B4"/>
    <w:rsid w:val="009668FF"/>
    <w:rsid w:val="00967555"/>
    <w:rsid w:val="009705F1"/>
    <w:rsid w:val="00973507"/>
    <w:rsid w:val="009777F0"/>
    <w:rsid w:val="00980B9C"/>
    <w:rsid w:val="00980D80"/>
    <w:rsid w:val="009811DD"/>
    <w:rsid w:val="009823E1"/>
    <w:rsid w:val="0098376E"/>
    <w:rsid w:val="009920E5"/>
    <w:rsid w:val="00995E8F"/>
    <w:rsid w:val="009977DA"/>
    <w:rsid w:val="009A1B46"/>
    <w:rsid w:val="009A2293"/>
    <w:rsid w:val="009A25D3"/>
    <w:rsid w:val="009A3026"/>
    <w:rsid w:val="009A56CA"/>
    <w:rsid w:val="009B342E"/>
    <w:rsid w:val="009C095D"/>
    <w:rsid w:val="009C0B11"/>
    <w:rsid w:val="009C0C19"/>
    <w:rsid w:val="009C12D1"/>
    <w:rsid w:val="009C4D1B"/>
    <w:rsid w:val="009C74F3"/>
    <w:rsid w:val="009D190E"/>
    <w:rsid w:val="009E0CF5"/>
    <w:rsid w:val="009E1620"/>
    <w:rsid w:val="009E21EE"/>
    <w:rsid w:val="009E43FF"/>
    <w:rsid w:val="009E6C72"/>
    <w:rsid w:val="009F1F4C"/>
    <w:rsid w:val="009F5A89"/>
    <w:rsid w:val="009F6EAC"/>
    <w:rsid w:val="009F734F"/>
    <w:rsid w:val="00A01A1B"/>
    <w:rsid w:val="00A055CB"/>
    <w:rsid w:val="00A067CC"/>
    <w:rsid w:val="00A06E76"/>
    <w:rsid w:val="00A07697"/>
    <w:rsid w:val="00A123D3"/>
    <w:rsid w:val="00A13638"/>
    <w:rsid w:val="00A16B42"/>
    <w:rsid w:val="00A16D8F"/>
    <w:rsid w:val="00A22335"/>
    <w:rsid w:val="00A25CDF"/>
    <w:rsid w:val="00A32487"/>
    <w:rsid w:val="00A33D3D"/>
    <w:rsid w:val="00A345FA"/>
    <w:rsid w:val="00A41A74"/>
    <w:rsid w:val="00A43684"/>
    <w:rsid w:val="00A44491"/>
    <w:rsid w:val="00A46A43"/>
    <w:rsid w:val="00A556C3"/>
    <w:rsid w:val="00A55D4F"/>
    <w:rsid w:val="00A563E5"/>
    <w:rsid w:val="00A57FE9"/>
    <w:rsid w:val="00A60511"/>
    <w:rsid w:val="00A612A3"/>
    <w:rsid w:val="00A635A0"/>
    <w:rsid w:val="00A6407C"/>
    <w:rsid w:val="00A64E01"/>
    <w:rsid w:val="00A70020"/>
    <w:rsid w:val="00A714E4"/>
    <w:rsid w:val="00A72002"/>
    <w:rsid w:val="00A74D65"/>
    <w:rsid w:val="00A76B84"/>
    <w:rsid w:val="00A8207A"/>
    <w:rsid w:val="00A827A7"/>
    <w:rsid w:val="00A82B51"/>
    <w:rsid w:val="00A84376"/>
    <w:rsid w:val="00A85DD2"/>
    <w:rsid w:val="00A918CA"/>
    <w:rsid w:val="00A95262"/>
    <w:rsid w:val="00AA04F3"/>
    <w:rsid w:val="00AA43E2"/>
    <w:rsid w:val="00AA5292"/>
    <w:rsid w:val="00AA6861"/>
    <w:rsid w:val="00AB00F3"/>
    <w:rsid w:val="00AB04AF"/>
    <w:rsid w:val="00AB090E"/>
    <w:rsid w:val="00AB222E"/>
    <w:rsid w:val="00AB34F3"/>
    <w:rsid w:val="00AB63AF"/>
    <w:rsid w:val="00AB662B"/>
    <w:rsid w:val="00AC3698"/>
    <w:rsid w:val="00AC4D52"/>
    <w:rsid w:val="00AC5423"/>
    <w:rsid w:val="00AC5920"/>
    <w:rsid w:val="00AD6C9B"/>
    <w:rsid w:val="00AE06EF"/>
    <w:rsid w:val="00AE462A"/>
    <w:rsid w:val="00AE5040"/>
    <w:rsid w:val="00AE71DD"/>
    <w:rsid w:val="00AF0382"/>
    <w:rsid w:val="00AF04A8"/>
    <w:rsid w:val="00AF092D"/>
    <w:rsid w:val="00AF0EA9"/>
    <w:rsid w:val="00AF1C56"/>
    <w:rsid w:val="00AF1ECD"/>
    <w:rsid w:val="00B01359"/>
    <w:rsid w:val="00B02896"/>
    <w:rsid w:val="00B02DC9"/>
    <w:rsid w:val="00B05862"/>
    <w:rsid w:val="00B1179C"/>
    <w:rsid w:val="00B14317"/>
    <w:rsid w:val="00B14DC6"/>
    <w:rsid w:val="00B267BC"/>
    <w:rsid w:val="00B33F6D"/>
    <w:rsid w:val="00B34BE5"/>
    <w:rsid w:val="00B368D1"/>
    <w:rsid w:val="00B40B16"/>
    <w:rsid w:val="00B46F20"/>
    <w:rsid w:val="00B47726"/>
    <w:rsid w:val="00B53595"/>
    <w:rsid w:val="00B54056"/>
    <w:rsid w:val="00B542A5"/>
    <w:rsid w:val="00B62368"/>
    <w:rsid w:val="00B6249F"/>
    <w:rsid w:val="00B637FC"/>
    <w:rsid w:val="00B63CCC"/>
    <w:rsid w:val="00B6431D"/>
    <w:rsid w:val="00B67070"/>
    <w:rsid w:val="00B67AC6"/>
    <w:rsid w:val="00B71C19"/>
    <w:rsid w:val="00B74420"/>
    <w:rsid w:val="00B74BBF"/>
    <w:rsid w:val="00B75C83"/>
    <w:rsid w:val="00B77B01"/>
    <w:rsid w:val="00B80858"/>
    <w:rsid w:val="00B82928"/>
    <w:rsid w:val="00B83E96"/>
    <w:rsid w:val="00B90350"/>
    <w:rsid w:val="00B924BF"/>
    <w:rsid w:val="00BA23CD"/>
    <w:rsid w:val="00BA6565"/>
    <w:rsid w:val="00BA7AB6"/>
    <w:rsid w:val="00BB2C47"/>
    <w:rsid w:val="00BB2E7F"/>
    <w:rsid w:val="00BB44E7"/>
    <w:rsid w:val="00BB4618"/>
    <w:rsid w:val="00BB4A80"/>
    <w:rsid w:val="00BB69F9"/>
    <w:rsid w:val="00BB6DCF"/>
    <w:rsid w:val="00BC15BF"/>
    <w:rsid w:val="00BC461A"/>
    <w:rsid w:val="00BD0171"/>
    <w:rsid w:val="00BD152E"/>
    <w:rsid w:val="00BD7E05"/>
    <w:rsid w:val="00BE200A"/>
    <w:rsid w:val="00BE3110"/>
    <w:rsid w:val="00BE3882"/>
    <w:rsid w:val="00BE51EF"/>
    <w:rsid w:val="00BF5CBE"/>
    <w:rsid w:val="00BF5F46"/>
    <w:rsid w:val="00C02C44"/>
    <w:rsid w:val="00C076E3"/>
    <w:rsid w:val="00C07BC5"/>
    <w:rsid w:val="00C11F52"/>
    <w:rsid w:val="00C130C7"/>
    <w:rsid w:val="00C13257"/>
    <w:rsid w:val="00C147A3"/>
    <w:rsid w:val="00C147EE"/>
    <w:rsid w:val="00C155A1"/>
    <w:rsid w:val="00C213E1"/>
    <w:rsid w:val="00C25640"/>
    <w:rsid w:val="00C25ACB"/>
    <w:rsid w:val="00C27437"/>
    <w:rsid w:val="00C37AA9"/>
    <w:rsid w:val="00C40D36"/>
    <w:rsid w:val="00C432D3"/>
    <w:rsid w:val="00C4520C"/>
    <w:rsid w:val="00C50D14"/>
    <w:rsid w:val="00C578A3"/>
    <w:rsid w:val="00C62EB7"/>
    <w:rsid w:val="00C6326B"/>
    <w:rsid w:val="00C675FA"/>
    <w:rsid w:val="00C71928"/>
    <w:rsid w:val="00C71BF5"/>
    <w:rsid w:val="00C72594"/>
    <w:rsid w:val="00C7367A"/>
    <w:rsid w:val="00C7581C"/>
    <w:rsid w:val="00C81344"/>
    <w:rsid w:val="00C81F66"/>
    <w:rsid w:val="00C8383D"/>
    <w:rsid w:val="00C83EC4"/>
    <w:rsid w:val="00C857FE"/>
    <w:rsid w:val="00C8792D"/>
    <w:rsid w:val="00C87E5C"/>
    <w:rsid w:val="00C90EFF"/>
    <w:rsid w:val="00C92E21"/>
    <w:rsid w:val="00C95733"/>
    <w:rsid w:val="00C97993"/>
    <w:rsid w:val="00CA11B1"/>
    <w:rsid w:val="00CA362B"/>
    <w:rsid w:val="00CA4831"/>
    <w:rsid w:val="00CA53B0"/>
    <w:rsid w:val="00CA76A8"/>
    <w:rsid w:val="00CA7CE4"/>
    <w:rsid w:val="00CA7F34"/>
    <w:rsid w:val="00CB1A93"/>
    <w:rsid w:val="00CC08C0"/>
    <w:rsid w:val="00CC20B7"/>
    <w:rsid w:val="00CC2BFA"/>
    <w:rsid w:val="00CC3881"/>
    <w:rsid w:val="00CC52B6"/>
    <w:rsid w:val="00CC52D2"/>
    <w:rsid w:val="00CC559B"/>
    <w:rsid w:val="00CC77F2"/>
    <w:rsid w:val="00CC7F34"/>
    <w:rsid w:val="00CD25BA"/>
    <w:rsid w:val="00CD2AFE"/>
    <w:rsid w:val="00CD55CF"/>
    <w:rsid w:val="00CD5D3E"/>
    <w:rsid w:val="00CD7F0D"/>
    <w:rsid w:val="00CE29AA"/>
    <w:rsid w:val="00CE34E2"/>
    <w:rsid w:val="00CE47A6"/>
    <w:rsid w:val="00CE7A40"/>
    <w:rsid w:val="00CF03D1"/>
    <w:rsid w:val="00CF2926"/>
    <w:rsid w:val="00CF4054"/>
    <w:rsid w:val="00CF41F4"/>
    <w:rsid w:val="00CF5C79"/>
    <w:rsid w:val="00D010ED"/>
    <w:rsid w:val="00D018CC"/>
    <w:rsid w:val="00D01AF9"/>
    <w:rsid w:val="00D02AD9"/>
    <w:rsid w:val="00D1433D"/>
    <w:rsid w:val="00D14A8B"/>
    <w:rsid w:val="00D22A55"/>
    <w:rsid w:val="00D2403B"/>
    <w:rsid w:val="00D2543B"/>
    <w:rsid w:val="00D25E6D"/>
    <w:rsid w:val="00D270C3"/>
    <w:rsid w:val="00D27358"/>
    <w:rsid w:val="00D27C9A"/>
    <w:rsid w:val="00D3005C"/>
    <w:rsid w:val="00D30A2F"/>
    <w:rsid w:val="00D320C1"/>
    <w:rsid w:val="00D331E9"/>
    <w:rsid w:val="00D346FA"/>
    <w:rsid w:val="00D35D83"/>
    <w:rsid w:val="00D40285"/>
    <w:rsid w:val="00D43F22"/>
    <w:rsid w:val="00D51440"/>
    <w:rsid w:val="00D51454"/>
    <w:rsid w:val="00D5211E"/>
    <w:rsid w:val="00D608C2"/>
    <w:rsid w:val="00D6221F"/>
    <w:rsid w:val="00D6275E"/>
    <w:rsid w:val="00D636E9"/>
    <w:rsid w:val="00D63832"/>
    <w:rsid w:val="00D67B8F"/>
    <w:rsid w:val="00D71D45"/>
    <w:rsid w:val="00D71D9B"/>
    <w:rsid w:val="00D74548"/>
    <w:rsid w:val="00D767B5"/>
    <w:rsid w:val="00D806FE"/>
    <w:rsid w:val="00D81506"/>
    <w:rsid w:val="00D9128E"/>
    <w:rsid w:val="00D920D3"/>
    <w:rsid w:val="00D932F4"/>
    <w:rsid w:val="00D93F94"/>
    <w:rsid w:val="00D97939"/>
    <w:rsid w:val="00DA1795"/>
    <w:rsid w:val="00DA1F6A"/>
    <w:rsid w:val="00DA6C65"/>
    <w:rsid w:val="00DA703C"/>
    <w:rsid w:val="00DB0ADC"/>
    <w:rsid w:val="00DB0F57"/>
    <w:rsid w:val="00DB4522"/>
    <w:rsid w:val="00DB4F95"/>
    <w:rsid w:val="00DC3F62"/>
    <w:rsid w:val="00DC5A61"/>
    <w:rsid w:val="00DC615F"/>
    <w:rsid w:val="00DD16BA"/>
    <w:rsid w:val="00DD2559"/>
    <w:rsid w:val="00DD2C0F"/>
    <w:rsid w:val="00DD3A4F"/>
    <w:rsid w:val="00DD5260"/>
    <w:rsid w:val="00DD53EF"/>
    <w:rsid w:val="00DD7C41"/>
    <w:rsid w:val="00DD7E60"/>
    <w:rsid w:val="00DE30F9"/>
    <w:rsid w:val="00DE4091"/>
    <w:rsid w:val="00DE5813"/>
    <w:rsid w:val="00DE66AC"/>
    <w:rsid w:val="00DF13DB"/>
    <w:rsid w:val="00DF20F3"/>
    <w:rsid w:val="00DF5103"/>
    <w:rsid w:val="00DF5906"/>
    <w:rsid w:val="00E01166"/>
    <w:rsid w:val="00E0366C"/>
    <w:rsid w:val="00E04F69"/>
    <w:rsid w:val="00E114BE"/>
    <w:rsid w:val="00E127E5"/>
    <w:rsid w:val="00E17487"/>
    <w:rsid w:val="00E17ECD"/>
    <w:rsid w:val="00E24018"/>
    <w:rsid w:val="00E26B10"/>
    <w:rsid w:val="00E27BB9"/>
    <w:rsid w:val="00E27FCA"/>
    <w:rsid w:val="00E3174B"/>
    <w:rsid w:val="00E33468"/>
    <w:rsid w:val="00E349B1"/>
    <w:rsid w:val="00E35CE2"/>
    <w:rsid w:val="00E3728F"/>
    <w:rsid w:val="00E42A97"/>
    <w:rsid w:val="00E441B2"/>
    <w:rsid w:val="00E50F9C"/>
    <w:rsid w:val="00E51574"/>
    <w:rsid w:val="00E526DE"/>
    <w:rsid w:val="00E55B8D"/>
    <w:rsid w:val="00E604CF"/>
    <w:rsid w:val="00E61B97"/>
    <w:rsid w:val="00E61CED"/>
    <w:rsid w:val="00E7005B"/>
    <w:rsid w:val="00E704B4"/>
    <w:rsid w:val="00E70FEB"/>
    <w:rsid w:val="00E741FF"/>
    <w:rsid w:val="00E77964"/>
    <w:rsid w:val="00E825A7"/>
    <w:rsid w:val="00E84162"/>
    <w:rsid w:val="00E85521"/>
    <w:rsid w:val="00E91A2C"/>
    <w:rsid w:val="00E91EAB"/>
    <w:rsid w:val="00E92682"/>
    <w:rsid w:val="00E957B0"/>
    <w:rsid w:val="00E959B1"/>
    <w:rsid w:val="00E95AB4"/>
    <w:rsid w:val="00E97413"/>
    <w:rsid w:val="00EA0383"/>
    <w:rsid w:val="00EA1B8A"/>
    <w:rsid w:val="00EA3E1E"/>
    <w:rsid w:val="00EA7B94"/>
    <w:rsid w:val="00EB05DF"/>
    <w:rsid w:val="00EB2CB9"/>
    <w:rsid w:val="00EC0134"/>
    <w:rsid w:val="00EC2CB1"/>
    <w:rsid w:val="00EC58B1"/>
    <w:rsid w:val="00ED0C4A"/>
    <w:rsid w:val="00ED20FF"/>
    <w:rsid w:val="00ED4EDB"/>
    <w:rsid w:val="00ED53D6"/>
    <w:rsid w:val="00ED720F"/>
    <w:rsid w:val="00EE3F17"/>
    <w:rsid w:val="00EF4712"/>
    <w:rsid w:val="00EF6C7B"/>
    <w:rsid w:val="00F0516B"/>
    <w:rsid w:val="00F06149"/>
    <w:rsid w:val="00F06D83"/>
    <w:rsid w:val="00F07BB3"/>
    <w:rsid w:val="00F100A1"/>
    <w:rsid w:val="00F21124"/>
    <w:rsid w:val="00F237F2"/>
    <w:rsid w:val="00F23DDF"/>
    <w:rsid w:val="00F245FD"/>
    <w:rsid w:val="00F246D9"/>
    <w:rsid w:val="00F2539E"/>
    <w:rsid w:val="00F25EB4"/>
    <w:rsid w:val="00F26E2C"/>
    <w:rsid w:val="00F30344"/>
    <w:rsid w:val="00F36C05"/>
    <w:rsid w:val="00F40633"/>
    <w:rsid w:val="00F40A26"/>
    <w:rsid w:val="00F523B0"/>
    <w:rsid w:val="00F5301E"/>
    <w:rsid w:val="00F534A5"/>
    <w:rsid w:val="00F55AB4"/>
    <w:rsid w:val="00F55FEE"/>
    <w:rsid w:val="00F579C7"/>
    <w:rsid w:val="00F65EEC"/>
    <w:rsid w:val="00F66240"/>
    <w:rsid w:val="00F70D1A"/>
    <w:rsid w:val="00F717A3"/>
    <w:rsid w:val="00F74CEA"/>
    <w:rsid w:val="00F751D0"/>
    <w:rsid w:val="00F76A30"/>
    <w:rsid w:val="00F77C36"/>
    <w:rsid w:val="00F77FF9"/>
    <w:rsid w:val="00F84AD8"/>
    <w:rsid w:val="00F87C7F"/>
    <w:rsid w:val="00F90AA5"/>
    <w:rsid w:val="00F93525"/>
    <w:rsid w:val="00F93D6F"/>
    <w:rsid w:val="00F945A3"/>
    <w:rsid w:val="00F9495F"/>
    <w:rsid w:val="00F96EDF"/>
    <w:rsid w:val="00F970D9"/>
    <w:rsid w:val="00FA35CF"/>
    <w:rsid w:val="00FA3D9D"/>
    <w:rsid w:val="00FA4F1A"/>
    <w:rsid w:val="00FA536D"/>
    <w:rsid w:val="00FA545A"/>
    <w:rsid w:val="00FA7F06"/>
    <w:rsid w:val="00FB07D2"/>
    <w:rsid w:val="00FB45B1"/>
    <w:rsid w:val="00FB53A4"/>
    <w:rsid w:val="00FC16AB"/>
    <w:rsid w:val="00FC2A98"/>
    <w:rsid w:val="00FC62CB"/>
    <w:rsid w:val="00FD3927"/>
    <w:rsid w:val="00FD507B"/>
    <w:rsid w:val="00FD55DF"/>
    <w:rsid w:val="00FE26F9"/>
    <w:rsid w:val="00FE6212"/>
    <w:rsid w:val="00FF1B17"/>
    <w:rsid w:val="00FF1C98"/>
    <w:rsid w:val="00FF21B0"/>
    <w:rsid w:val="00FF2D4E"/>
    <w:rsid w:val="00FF2E32"/>
    <w:rsid w:val="00FF6066"/>
    <w:rsid w:val="00FF7505"/>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E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87FC1"/>
    <w:rPr>
      <w:sz w:val="16"/>
      <w:szCs w:val="16"/>
    </w:rPr>
  </w:style>
  <w:style w:type="paragraph" w:styleId="CommentText">
    <w:name w:val="annotation text"/>
    <w:basedOn w:val="Normal"/>
    <w:link w:val="CommentTextChar"/>
    <w:uiPriority w:val="99"/>
    <w:semiHidden/>
    <w:unhideWhenUsed/>
    <w:rsid w:val="00687FC1"/>
    <w:pPr>
      <w:spacing w:line="240" w:lineRule="auto"/>
    </w:pPr>
    <w:rPr>
      <w:sz w:val="20"/>
      <w:szCs w:val="20"/>
    </w:rPr>
  </w:style>
  <w:style w:type="character" w:customStyle="1" w:styleId="CommentTextChar">
    <w:name w:val="Comment Text Char"/>
    <w:basedOn w:val="DefaultParagraphFont"/>
    <w:link w:val="CommentText"/>
    <w:uiPriority w:val="99"/>
    <w:semiHidden/>
    <w:rsid w:val="00687FC1"/>
    <w:rPr>
      <w:sz w:val="20"/>
      <w:szCs w:val="20"/>
    </w:rPr>
  </w:style>
  <w:style w:type="paragraph" w:styleId="CommentSubject">
    <w:name w:val="annotation subject"/>
    <w:basedOn w:val="CommentText"/>
    <w:next w:val="CommentText"/>
    <w:link w:val="CommentSubjectChar"/>
    <w:uiPriority w:val="99"/>
    <w:semiHidden/>
    <w:unhideWhenUsed/>
    <w:rsid w:val="00687FC1"/>
    <w:rPr>
      <w:b/>
      <w:bCs/>
    </w:rPr>
  </w:style>
  <w:style w:type="character" w:customStyle="1" w:styleId="CommentSubjectChar">
    <w:name w:val="Comment Subject Char"/>
    <w:basedOn w:val="CommentTextChar"/>
    <w:link w:val="CommentSubject"/>
    <w:uiPriority w:val="99"/>
    <w:semiHidden/>
    <w:rsid w:val="00687FC1"/>
    <w:rPr>
      <w:b/>
      <w:bCs/>
      <w:sz w:val="20"/>
      <w:szCs w:val="20"/>
    </w:rPr>
  </w:style>
  <w:style w:type="paragraph" w:styleId="BalloonText">
    <w:name w:val="Balloon Text"/>
    <w:basedOn w:val="Normal"/>
    <w:link w:val="BalloonTextChar"/>
    <w:uiPriority w:val="99"/>
    <w:semiHidden/>
    <w:unhideWhenUsed/>
    <w:rsid w:val="00687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FC1"/>
    <w:rPr>
      <w:rFonts w:ascii="Tahoma" w:hAnsi="Tahoma" w:cs="Tahoma"/>
      <w:sz w:val="16"/>
      <w:szCs w:val="16"/>
    </w:rPr>
  </w:style>
  <w:style w:type="character" w:styleId="Emphasis">
    <w:name w:val="Emphasis"/>
    <w:basedOn w:val="DefaultParagraphFont"/>
    <w:uiPriority w:val="20"/>
    <w:qFormat/>
    <w:rsid w:val="00FD507B"/>
    <w:rPr>
      <w:i/>
      <w:iCs/>
    </w:rPr>
  </w:style>
  <w:style w:type="paragraph" w:customStyle="1" w:styleId="Default">
    <w:name w:val="Default"/>
    <w:rsid w:val="00D010E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13A19"/>
    <w:pPr>
      <w:ind w:left="720"/>
      <w:contextualSpacing/>
    </w:pPr>
  </w:style>
  <w:style w:type="paragraph" w:styleId="Revision">
    <w:name w:val="Revision"/>
    <w:hidden/>
    <w:uiPriority w:val="99"/>
    <w:semiHidden/>
    <w:rsid w:val="00CA76A8"/>
    <w:pPr>
      <w:spacing w:after="0" w:line="240" w:lineRule="auto"/>
    </w:pPr>
  </w:style>
  <w:style w:type="paragraph" w:styleId="PlainText">
    <w:name w:val="Plain Text"/>
    <w:basedOn w:val="Normal"/>
    <w:link w:val="PlainTextChar"/>
    <w:uiPriority w:val="99"/>
    <w:unhideWhenUsed/>
    <w:rsid w:val="0043428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43428D"/>
    <w:rPr>
      <w:rFonts w:ascii="Calibri" w:hAnsi="Calibri" w:cs="Times New Roman"/>
    </w:rPr>
  </w:style>
  <w:style w:type="character" w:styleId="Hyperlink">
    <w:name w:val="Hyperlink"/>
    <w:basedOn w:val="DefaultParagraphFont"/>
    <w:uiPriority w:val="99"/>
    <w:unhideWhenUsed/>
    <w:rsid w:val="00416FA8"/>
    <w:rPr>
      <w:color w:val="0000FF" w:themeColor="hyperlink"/>
      <w:u w:val="none"/>
    </w:rPr>
  </w:style>
  <w:style w:type="character" w:styleId="Strong">
    <w:name w:val="Strong"/>
    <w:basedOn w:val="DefaultParagraphFont"/>
    <w:uiPriority w:val="22"/>
    <w:qFormat/>
    <w:rsid w:val="00374BA2"/>
    <w:rPr>
      <w:b/>
      <w:bCs/>
    </w:rPr>
  </w:style>
  <w:style w:type="character" w:customStyle="1" w:styleId="value">
    <w:name w:val="value"/>
    <w:basedOn w:val="DefaultParagraphFont"/>
    <w:rsid w:val="00456235"/>
  </w:style>
  <w:style w:type="character" w:styleId="FollowedHyperlink">
    <w:name w:val="FollowedHyperlink"/>
    <w:basedOn w:val="DefaultParagraphFont"/>
    <w:uiPriority w:val="99"/>
    <w:semiHidden/>
    <w:unhideWhenUsed/>
    <w:rsid w:val="008779BE"/>
    <w:rPr>
      <w:color w:val="800080" w:themeColor="followedHyperlink"/>
      <w:u w:val="single"/>
    </w:rPr>
  </w:style>
  <w:style w:type="character" w:customStyle="1" w:styleId="A3">
    <w:name w:val="A3"/>
    <w:uiPriority w:val="99"/>
    <w:rsid w:val="00165E7C"/>
    <w:rPr>
      <w:rFonts w:cs="HelveticaNeueLT Std Cn"/>
      <w:b/>
      <w:bCs/>
      <w:color w:val="221E1F"/>
      <w:sz w:val="22"/>
      <w:szCs w:val="22"/>
    </w:rPr>
  </w:style>
  <w:style w:type="paragraph" w:styleId="Header">
    <w:name w:val="header"/>
    <w:basedOn w:val="Normal"/>
    <w:link w:val="HeaderChar"/>
    <w:unhideWhenUsed/>
    <w:rsid w:val="00666711"/>
    <w:pPr>
      <w:tabs>
        <w:tab w:val="center" w:pos="4513"/>
        <w:tab w:val="right" w:pos="9026"/>
      </w:tabs>
      <w:spacing w:after="0" w:line="240" w:lineRule="auto"/>
    </w:pPr>
  </w:style>
  <w:style w:type="character" w:customStyle="1" w:styleId="HeaderChar">
    <w:name w:val="Header Char"/>
    <w:basedOn w:val="DefaultParagraphFont"/>
    <w:link w:val="Header"/>
    <w:rsid w:val="00666711"/>
  </w:style>
  <w:style w:type="paragraph" w:styleId="Footer">
    <w:name w:val="footer"/>
    <w:basedOn w:val="Normal"/>
    <w:link w:val="FooterChar"/>
    <w:uiPriority w:val="99"/>
    <w:unhideWhenUsed/>
    <w:rsid w:val="006667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7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87FC1"/>
    <w:rPr>
      <w:sz w:val="16"/>
      <w:szCs w:val="16"/>
    </w:rPr>
  </w:style>
  <w:style w:type="paragraph" w:styleId="CommentText">
    <w:name w:val="annotation text"/>
    <w:basedOn w:val="Normal"/>
    <w:link w:val="CommentTextChar"/>
    <w:uiPriority w:val="99"/>
    <w:semiHidden/>
    <w:unhideWhenUsed/>
    <w:rsid w:val="00687FC1"/>
    <w:pPr>
      <w:spacing w:line="240" w:lineRule="auto"/>
    </w:pPr>
    <w:rPr>
      <w:sz w:val="20"/>
      <w:szCs w:val="20"/>
    </w:rPr>
  </w:style>
  <w:style w:type="character" w:customStyle="1" w:styleId="CommentTextChar">
    <w:name w:val="Comment Text Char"/>
    <w:basedOn w:val="DefaultParagraphFont"/>
    <w:link w:val="CommentText"/>
    <w:uiPriority w:val="99"/>
    <w:semiHidden/>
    <w:rsid w:val="00687FC1"/>
    <w:rPr>
      <w:sz w:val="20"/>
      <w:szCs w:val="20"/>
    </w:rPr>
  </w:style>
  <w:style w:type="paragraph" w:styleId="CommentSubject">
    <w:name w:val="annotation subject"/>
    <w:basedOn w:val="CommentText"/>
    <w:next w:val="CommentText"/>
    <w:link w:val="CommentSubjectChar"/>
    <w:uiPriority w:val="99"/>
    <w:semiHidden/>
    <w:unhideWhenUsed/>
    <w:rsid w:val="00687FC1"/>
    <w:rPr>
      <w:b/>
      <w:bCs/>
    </w:rPr>
  </w:style>
  <w:style w:type="character" w:customStyle="1" w:styleId="CommentSubjectChar">
    <w:name w:val="Comment Subject Char"/>
    <w:basedOn w:val="CommentTextChar"/>
    <w:link w:val="CommentSubject"/>
    <w:uiPriority w:val="99"/>
    <w:semiHidden/>
    <w:rsid w:val="00687FC1"/>
    <w:rPr>
      <w:b/>
      <w:bCs/>
      <w:sz w:val="20"/>
      <w:szCs w:val="20"/>
    </w:rPr>
  </w:style>
  <w:style w:type="paragraph" w:styleId="BalloonText">
    <w:name w:val="Balloon Text"/>
    <w:basedOn w:val="Normal"/>
    <w:link w:val="BalloonTextChar"/>
    <w:uiPriority w:val="99"/>
    <w:semiHidden/>
    <w:unhideWhenUsed/>
    <w:rsid w:val="00687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FC1"/>
    <w:rPr>
      <w:rFonts w:ascii="Tahoma" w:hAnsi="Tahoma" w:cs="Tahoma"/>
      <w:sz w:val="16"/>
      <w:szCs w:val="16"/>
    </w:rPr>
  </w:style>
  <w:style w:type="character" w:styleId="Emphasis">
    <w:name w:val="Emphasis"/>
    <w:basedOn w:val="DefaultParagraphFont"/>
    <w:uiPriority w:val="20"/>
    <w:qFormat/>
    <w:rsid w:val="00FD507B"/>
    <w:rPr>
      <w:i/>
      <w:iCs/>
    </w:rPr>
  </w:style>
  <w:style w:type="paragraph" w:customStyle="1" w:styleId="Default">
    <w:name w:val="Default"/>
    <w:rsid w:val="00D010E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13A19"/>
    <w:pPr>
      <w:ind w:left="720"/>
      <w:contextualSpacing/>
    </w:pPr>
  </w:style>
  <w:style w:type="paragraph" w:styleId="Revision">
    <w:name w:val="Revision"/>
    <w:hidden/>
    <w:uiPriority w:val="99"/>
    <w:semiHidden/>
    <w:rsid w:val="00CA76A8"/>
    <w:pPr>
      <w:spacing w:after="0" w:line="240" w:lineRule="auto"/>
    </w:pPr>
  </w:style>
  <w:style w:type="paragraph" w:styleId="PlainText">
    <w:name w:val="Plain Text"/>
    <w:basedOn w:val="Normal"/>
    <w:link w:val="PlainTextChar"/>
    <w:uiPriority w:val="99"/>
    <w:unhideWhenUsed/>
    <w:rsid w:val="0043428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43428D"/>
    <w:rPr>
      <w:rFonts w:ascii="Calibri" w:hAnsi="Calibri" w:cs="Times New Roman"/>
    </w:rPr>
  </w:style>
  <w:style w:type="character" w:styleId="Hyperlink">
    <w:name w:val="Hyperlink"/>
    <w:basedOn w:val="DefaultParagraphFont"/>
    <w:uiPriority w:val="99"/>
    <w:unhideWhenUsed/>
    <w:rsid w:val="00416FA8"/>
    <w:rPr>
      <w:color w:val="0000FF" w:themeColor="hyperlink"/>
      <w:u w:val="none"/>
    </w:rPr>
  </w:style>
  <w:style w:type="character" w:styleId="Strong">
    <w:name w:val="Strong"/>
    <w:basedOn w:val="DefaultParagraphFont"/>
    <w:uiPriority w:val="22"/>
    <w:qFormat/>
    <w:rsid w:val="00374BA2"/>
    <w:rPr>
      <w:b/>
      <w:bCs/>
    </w:rPr>
  </w:style>
  <w:style w:type="character" w:customStyle="1" w:styleId="value">
    <w:name w:val="value"/>
    <w:basedOn w:val="DefaultParagraphFont"/>
    <w:rsid w:val="00456235"/>
  </w:style>
  <w:style w:type="character" w:styleId="FollowedHyperlink">
    <w:name w:val="FollowedHyperlink"/>
    <w:basedOn w:val="DefaultParagraphFont"/>
    <w:uiPriority w:val="99"/>
    <w:semiHidden/>
    <w:unhideWhenUsed/>
    <w:rsid w:val="008779BE"/>
    <w:rPr>
      <w:color w:val="800080" w:themeColor="followedHyperlink"/>
      <w:u w:val="single"/>
    </w:rPr>
  </w:style>
  <w:style w:type="character" w:customStyle="1" w:styleId="A3">
    <w:name w:val="A3"/>
    <w:uiPriority w:val="99"/>
    <w:rsid w:val="00165E7C"/>
    <w:rPr>
      <w:rFonts w:cs="HelveticaNeueLT Std Cn"/>
      <w:b/>
      <w:bCs/>
      <w:color w:val="221E1F"/>
      <w:sz w:val="22"/>
      <w:szCs w:val="22"/>
    </w:rPr>
  </w:style>
  <w:style w:type="paragraph" w:styleId="Header">
    <w:name w:val="header"/>
    <w:basedOn w:val="Normal"/>
    <w:link w:val="HeaderChar"/>
    <w:unhideWhenUsed/>
    <w:rsid w:val="00666711"/>
    <w:pPr>
      <w:tabs>
        <w:tab w:val="center" w:pos="4513"/>
        <w:tab w:val="right" w:pos="9026"/>
      </w:tabs>
      <w:spacing w:after="0" w:line="240" w:lineRule="auto"/>
    </w:pPr>
  </w:style>
  <w:style w:type="character" w:customStyle="1" w:styleId="HeaderChar">
    <w:name w:val="Header Char"/>
    <w:basedOn w:val="DefaultParagraphFont"/>
    <w:link w:val="Header"/>
    <w:rsid w:val="00666711"/>
  </w:style>
  <w:style w:type="paragraph" w:styleId="Footer">
    <w:name w:val="footer"/>
    <w:basedOn w:val="Normal"/>
    <w:link w:val="FooterChar"/>
    <w:uiPriority w:val="99"/>
    <w:unhideWhenUsed/>
    <w:rsid w:val="006667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711"/>
  </w:style>
</w:styles>
</file>

<file path=word/webSettings.xml><?xml version="1.0" encoding="utf-8"?>
<w:webSettings xmlns:r="http://schemas.openxmlformats.org/officeDocument/2006/relationships" xmlns:w="http://schemas.openxmlformats.org/wordprocessingml/2006/main">
  <w:divs>
    <w:div w:id="61486511">
      <w:bodyDiv w:val="1"/>
      <w:marLeft w:val="0"/>
      <w:marRight w:val="0"/>
      <w:marTop w:val="0"/>
      <w:marBottom w:val="0"/>
      <w:divBdr>
        <w:top w:val="none" w:sz="0" w:space="0" w:color="auto"/>
        <w:left w:val="none" w:sz="0" w:space="0" w:color="auto"/>
        <w:bottom w:val="none" w:sz="0" w:space="0" w:color="auto"/>
        <w:right w:val="none" w:sz="0" w:space="0" w:color="auto"/>
      </w:divBdr>
      <w:divsChild>
        <w:div w:id="1208032090">
          <w:marLeft w:val="1166"/>
          <w:marRight w:val="0"/>
          <w:marTop w:val="115"/>
          <w:marBottom w:val="0"/>
          <w:divBdr>
            <w:top w:val="none" w:sz="0" w:space="0" w:color="auto"/>
            <w:left w:val="none" w:sz="0" w:space="0" w:color="auto"/>
            <w:bottom w:val="none" w:sz="0" w:space="0" w:color="auto"/>
            <w:right w:val="none" w:sz="0" w:space="0" w:color="auto"/>
          </w:divBdr>
        </w:div>
        <w:div w:id="33579482">
          <w:marLeft w:val="1166"/>
          <w:marRight w:val="0"/>
          <w:marTop w:val="115"/>
          <w:marBottom w:val="0"/>
          <w:divBdr>
            <w:top w:val="none" w:sz="0" w:space="0" w:color="auto"/>
            <w:left w:val="none" w:sz="0" w:space="0" w:color="auto"/>
            <w:bottom w:val="none" w:sz="0" w:space="0" w:color="auto"/>
            <w:right w:val="none" w:sz="0" w:space="0" w:color="auto"/>
          </w:divBdr>
        </w:div>
      </w:divsChild>
    </w:div>
    <w:div w:id="523716387">
      <w:bodyDiv w:val="1"/>
      <w:marLeft w:val="0"/>
      <w:marRight w:val="0"/>
      <w:marTop w:val="0"/>
      <w:marBottom w:val="0"/>
      <w:divBdr>
        <w:top w:val="none" w:sz="0" w:space="0" w:color="auto"/>
        <w:left w:val="none" w:sz="0" w:space="0" w:color="auto"/>
        <w:bottom w:val="none" w:sz="0" w:space="0" w:color="auto"/>
        <w:right w:val="none" w:sz="0" w:space="0" w:color="auto"/>
      </w:divBdr>
      <w:divsChild>
        <w:div w:id="1842357655">
          <w:marLeft w:val="0"/>
          <w:marRight w:val="0"/>
          <w:marTop w:val="0"/>
          <w:marBottom w:val="0"/>
          <w:divBdr>
            <w:top w:val="none" w:sz="0" w:space="0" w:color="auto"/>
            <w:left w:val="none" w:sz="0" w:space="0" w:color="auto"/>
            <w:bottom w:val="none" w:sz="0" w:space="0" w:color="auto"/>
            <w:right w:val="none" w:sz="0" w:space="0" w:color="auto"/>
          </w:divBdr>
          <w:divsChild>
            <w:div w:id="663820376">
              <w:marLeft w:val="0"/>
              <w:marRight w:val="0"/>
              <w:marTop w:val="0"/>
              <w:marBottom w:val="0"/>
              <w:divBdr>
                <w:top w:val="none" w:sz="0" w:space="0" w:color="auto"/>
                <w:left w:val="none" w:sz="0" w:space="0" w:color="auto"/>
                <w:bottom w:val="none" w:sz="0" w:space="0" w:color="auto"/>
                <w:right w:val="none" w:sz="0" w:space="0" w:color="auto"/>
              </w:divBdr>
              <w:divsChild>
                <w:div w:id="1419012131">
                  <w:marLeft w:val="0"/>
                  <w:marRight w:val="0"/>
                  <w:marTop w:val="0"/>
                  <w:marBottom w:val="0"/>
                  <w:divBdr>
                    <w:top w:val="none" w:sz="0" w:space="0" w:color="auto"/>
                    <w:left w:val="none" w:sz="0" w:space="0" w:color="auto"/>
                    <w:bottom w:val="none" w:sz="0" w:space="0" w:color="auto"/>
                    <w:right w:val="none" w:sz="0" w:space="0" w:color="auto"/>
                  </w:divBdr>
                  <w:divsChild>
                    <w:div w:id="1934043778">
                      <w:marLeft w:val="0"/>
                      <w:marRight w:val="0"/>
                      <w:marTop w:val="0"/>
                      <w:marBottom w:val="0"/>
                      <w:divBdr>
                        <w:top w:val="none" w:sz="0" w:space="0" w:color="auto"/>
                        <w:left w:val="none" w:sz="0" w:space="0" w:color="auto"/>
                        <w:bottom w:val="none" w:sz="0" w:space="0" w:color="auto"/>
                        <w:right w:val="none" w:sz="0" w:space="0" w:color="auto"/>
                      </w:divBdr>
                      <w:divsChild>
                        <w:div w:id="2007047546">
                          <w:marLeft w:val="0"/>
                          <w:marRight w:val="0"/>
                          <w:marTop w:val="0"/>
                          <w:marBottom w:val="0"/>
                          <w:divBdr>
                            <w:top w:val="none" w:sz="0" w:space="0" w:color="auto"/>
                            <w:left w:val="none" w:sz="0" w:space="0" w:color="auto"/>
                            <w:bottom w:val="none" w:sz="0" w:space="0" w:color="auto"/>
                            <w:right w:val="none" w:sz="0" w:space="0" w:color="auto"/>
                          </w:divBdr>
                          <w:divsChild>
                            <w:div w:id="1358576941">
                              <w:marLeft w:val="0"/>
                              <w:marRight w:val="0"/>
                              <w:marTop w:val="0"/>
                              <w:marBottom w:val="0"/>
                              <w:divBdr>
                                <w:top w:val="none" w:sz="0" w:space="0" w:color="auto"/>
                                <w:left w:val="none" w:sz="0" w:space="0" w:color="auto"/>
                                <w:bottom w:val="none" w:sz="0" w:space="0" w:color="auto"/>
                                <w:right w:val="none" w:sz="0" w:space="0" w:color="auto"/>
                              </w:divBdr>
                              <w:divsChild>
                                <w:div w:id="924607327">
                                  <w:marLeft w:val="0"/>
                                  <w:marRight w:val="0"/>
                                  <w:marTop w:val="0"/>
                                  <w:marBottom w:val="0"/>
                                  <w:divBdr>
                                    <w:top w:val="none" w:sz="0" w:space="0" w:color="auto"/>
                                    <w:left w:val="none" w:sz="0" w:space="0" w:color="auto"/>
                                    <w:bottom w:val="none" w:sz="0" w:space="0" w:color="auto"/>
                                    <w:right w:val="none" w:sz="0" w:space="0" w:color="auto"/>
                                  </w:divBdr>
                                  <w:divsChild>
                                    <w:div w:id="1149597360">
                                      <w:marLeft w:val="0"/>
                                      <w:marRight w:val="0"/>
                                      <w:marTop w:val="0"/>
                                      <w:marBottom w:val="0"/>
                                      <w:divBdr>
                                        <w:top w:val="none" w:sz="0" w:space="0" w:color="auto"/>
                                        <w:left w:val="none" w:sz="0" w:space="0" w:color="auto"/>
                                        <w:bottom w:val="none" w:sz="0" w:space="0" w:color="auto"/>
                                        <w:right w:val="none" w:sz="0" w:space="0" w:color="auto"/>
                                      </w:divBdr>
                                    </w:div>
                                    <w:div w:id="1412579387">
                                      <w:marLeft w:val="0"/>
                                      <w:marRight w:val="0"/>
                                      <w:marTop w:val="0"/>
                                      <w:marBottom w:val="0"/>
                                      <w:divBdr>
                                        <w:top w:val="none" w:sz="0" w:space="0" w:color="auto"/>
                                        <w:left w:val="none" w:sz="0" w:space="0" w:color="auto"/>
                                        <w:bottom w:val="none" w:sz="0" w:space="0" w:color="auto"/>
                                        <w:right w:val="none" w:sz="0" w:space="0" w:color="auto"/>
                                      </w:divBdr>
                                    </w:div>
                                    <w:div w:id="205488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992054">
      <w:bodyDiv w:val="1"/>
      <w:marLeft w:val="0"/>
      <w:marRight w:val="0"/>
      <w:marTop w:val="0"/>
      <w:marBottom w:val="0"/>
      <w:divBdr>
        <w:top w:val="none" w:sz="0" w:space="0" w:color="auto"/>
        <w:left w:val="none" w:sz="0" w:space="0" w:color="auto"/>
        <w:bottom w:val="none" w:sz="0" w:space="0" w:color="auto"/>
        <w:right w:val="none" w:sz="0" w:space="0" w:color="auto"/>
      </w:divBdr>
    </w:div>
    <w:div w:id="568732437">
      <w:bodyDiv w:val="1"/>
      <w:marLeft w:val="0"/>
      <w:marRight w:val="0"/>
      <w:marTop w:val="0"/>
      <w:marBottom w:val="0"/>
      <w:divBdr>
        <w:top w:val="none" w:sz="0" w:space="0" w:color="auto"/>
        <w:left w:val="none" w:sz="0" w:space="0" w:color="auto"/>
        <w:bottom w:val="none" w:sz="0" w:space="0" w:color="auto"/>
        <w:right w:val="none" w:sz="0" w:space="0" w:color="auto"/>
      </w:divBdr>
    </w:div>
    <w:div w:id="764033509">
      <w:bodyDiv w:val="1"/>
      <w:marLeft w:val="0"/>
      <w:marRight w:val="0"/>
      <w:marTop w:val="0"/>
      <w:marBottom w:val="0"/>
      <w:divBdr>
        <w:top w:val="none" w:sz="0" w:space="0" w:color="auto"/>
        <w:left w:val="none" w:sz="0" w:space="0" w:color="auto"/>
        <w:bottom w:val="none" w:sz="0" w:space="0" w:color="auto"/>
        <w:right w:val="none" w:sz="0" w:space="0" w:color="auto"/>
      </w:divBdr>
    </w:div>
    <w:div w:id="1342197756">
      <w:bodyDiv w:val="1"/>
      <w:marLeft w:val="0"/>
      <w:marRight w:val="0"/>
      <w:marTop w:val="0"/>
      <w:marBottom w:val="0"/>
      <w:divBdr>
        <w:top w:val="none" w:sz="0" w:space="0" w:color="auto"/>
        <w:left w:val="none" w:sz="0" w:space="0" w:color="auto"/>
        <w:bottom w:val="none" w:sz="0" w:space="0" w:color="auto"/>
        <w:right w:val="none" w:sz="0" w:space="0" w:color="auto"/>
      </w:divBdr>
    </w:div>
    <w:div w:id="1457330884">
      <w:bodyDiv w:val="1"/>
      <w:marLeft w:val="0"/>
      <w:marRight w:val="0"/>
      <w:marTop w:val="0"/>
      <w:marBottom w:val="0"/>
      <w:divBdr>
        <w:top w:val="none" w:sz="0" w:space="0" w:color="auto"/>
        <w:left w:val="none" w:sz="0" w:space="0" w:color="auto"/>
        <w:bottom w:val="none" w:sz="0" w:space="0" w:color="auto"/>
        <w:right w:val="none" w:sz="0" w:space="0" w:color="auto"/>
      </w:divBdr>
    </w:div>
    <w:div w:id="1486624317">
      <w:bodyDiv w:val="1"/>
      <w:marLeft w:val="0"/>
      <w:marRight w:val="0"/>
      <w:marTop w:val="0"/>
      <w:marBottom w:val="0"/>
      <w:divBdr>
        <w:top w:val="none" w:sz="0" w:space="0" w:color="auto"/>
        <w:left w:val="none" w:sz="0" w:space="0" w:color="auto"/>
        <w:bottom w:val="none" w:sz="0" w:space="0" w:color="auto"/>
        <w:right w:val="none" w:sz="0" w:space="0" w:color="auto"/>
      </w:divBdr>
    </w:div>
    <w:div w:id="1977032074">
      <w:bodyDiv w:val="1"/>
      <w:marLeft w:val="0"/>
      <w:marRight w:val="0"/>
      <w:marTop w:val="0"/>
      <w:marBottom w:val="0"/>
      <w:divBdr>
        <w:top w:val="none" w:sz="0" w:space="0" w:color="auto"/>
        <w:left w:val="none" w:sz="0" w:space="0" w:color="auto"/>
        <w:bottom w:val="none" w:sz="0" w:space="0" w:color="auto"/>
        <w:right w:val="none" w:sz="0" w:space="0" w:color="auto"/>
      </w:divBdr>
      <w:divsChild>
        <w:div w:id="455224184">
          <w:marLeft w:val="1166"/>
          <w:marRight w:val="0"/>
          <w:marTop w:val="115"/>
          <w:marBottom w:val="0"/>
          <w:divBdr>
            <w:top w:val="none" w:sz="0" w:space="0" w:color="auto"/>
            <w:left w:val="none" w:sz="0" w:space="0" w:color="auto"/>
            <w:bottom w:val="none" w:sz="0" w:space="0" w:color="auto"/>
            <w:right w:val="none" w:sz="0" w:space="0" w:color="auto"/>
          </w:divBdr>
        </w:div>
        <w:div w:id="1784152691">
          <w:marLeft w:val="1166"/>
          <w:marRight w:val="0"/>
          <w:marTop w:val="115"/>
          <w:marBottom w:val="0"/>
          <w:divBdr>
            <w:top w:val="none" w:sz="0" w:space="0" w:color="auto"/>
            <w:left w:val="none" w:sz="0" w:space="0" w:color="auto"/>
            <w:bottom w:val="none" w:sz="0" w:space="0" w:color="auto"/>
            <w:right w:val="none" w:sz="0" w:space="0" w:color="auto"/>
          </w:divBdr>
        </w:div>
      </w:divsChild>
    </w:div>
    <w:div w:id="2036494419">
      <w:bodyDiv w:val="1"/>
      <w:marLeft w:val="0"/>
      <w:marRight w:val="0"/>
      <w:marTop w:val="0"/>
      <w:marBottom w:val="0"/>
      <w:divBdr>
        <w:top w:val="none" w:sz="0" w:space="0" w:color="auto"/>
        <w:left w:val="none" w:sz="0" w:space="0" w:color="auto"/>
        <w:bottom w:val="none" w:sz="0" w:space="0" w:color="auto"/>
        <w:right w:val="none" w:sz="0" w:space="0" w:color="auto"/>
      </w:divBdr>
      <w:divsChild>
        <w:div w:id="1933466680">
          <w:marLeft w:val="0"/>
          <w:marRight w:val="0"/>
          <w:marTop w:val="0"/>
          <w:marBottom w:val="300"/>
          <w:divBdr>
            <w:top w:val="single" w:sz="6" w:space="15" w:color="CCCCCC"/>
            <w:left w:val="single" w:sz="6" w:space="0" w:color="CCCCCC"/>
            <w:bottom w:val="single" w:sz="6" w:space="15" w:color="CCCCCC"/>
            <w:right w:val="single" w:sz="6" w:space="0" w:color="CCCCCC"/>
          </w:divBdr>
          <w:divsChild>
            <w:div w:id="1177885110">
              <w:marLeft w:val="0"/>
              <w:marRight w:val="0"/>
              <w:marTop w:val="0"/>
              <w:marBottom w:val="0"/>
              <w:divBdr>
                <w:top w:val="none" w:sz="0" w:space="0" w:color="auto"/>
                <w:left w:val="none" w:sz="0" w:space="0" w:color="auto"/>
                <w:bottom w:val="none" w:sz="0" w:space="0" w:color="auto"/>
                <w:right w:val="none" w:sz="0" w:space="0" w:color="auto"/>
              </w:divBdr>
              <w:divsChild>
                <w:div w:id="702436186">
                  <w:marLeft w:val="0"/>
                  <w:marRight w:val="0"/>
                  <w:marTop w:val="0"/>
                  <w:marBottom w:val="0"/>
                  <w:divBdr>
                    <w:top w:val="none" w:sz="0" w:space="0" w:color="auto"/>
                    <w:left w:val="none" w:sz="0" w:space="0" w:color="auto"/>
                    <w:bottom w:val="none" w:sz="0" w:space="0" w:color="auto"/>
                    <w:right w:val="none" w:sz="0" w:space="0" w:color="auto"/>
                  </w:divBdr>
                  <w:divsChild>
                    <w:div w:id="242838893">
                      <w:marLeft w:val="0"/>
                      <w:marRight w:val="0"/>
                      <w:marTop w:val="0"/>
                      <w:marBottom w:val="0"/>
                      <w:divBdr>
                        <w:top w:val="none" w:sz="0" w:space="0" w:color="auto"/>
                        <w:left w:val="none" w:sz="0" w:space="0" w:color="auto"/>
                        <w:bottom w:val="none" w:sz="0" w:space="0" w:color="auto"/>
                        <w:right w:val="none" w:sz="0" w:space="0" w:color="auto"/>
                      </w:divBdr>
                      <w:divsChild>
                        <w:div w:id="1811556542">
                          <w:marLeft w:val="0"/>
                          <w:marRight w:val="0"/>
                          <w:marTop w:val="0"/>
                          <w:marBottom w:val="0"/>
                          <w:divBdr>
                            <w:top w:val="none" w:sz="0" w:space="0" w:color="auto"/>
                            <w:left w:val="none" w:sz="0" w:space="0" w:color="auto"/>
                            <w:bottom w:val="none" w:sz="0" w:space="0" w:color="auto"/>
                            <w:right w:val="none" w:sz="0" w:space="0" w:color="auto"/>
                          </w:divBdr>
                          <w:divsChild>
                            <w:div w:id="866870952">
                              <w:marLeft w:val="0"/>
                              <w:marRight w:val="0"/>
                              <w:marTop w:val="0"/>
                              <w:marBottom w:val="0"/>
                              <w:divBdr>
                                <w:top w:val="none" w:sz="0" w:space="0" w:color="auto"/>
                                <w:left w:val="none" w:sz="0" w:space="0" w:color="auto"/>
                                <w:bottom w:val="none" w:sz="0" w:space="0" w:color="auto"/>
                                <w:right w:val="none" w:sz="0" w:space="0" w:color="auto"/>
                              </w:divBdr>
                              <w:divsChild>
                                <w:div w:id="1879467553">
                                  <w:marLeft w:val="0"/>
                                  <w:marRight w:val="0"/>
                                  <w:marTop w:val="0"/>
                                  <w:marBottom w:val="0"/>
                                  <w:divBdr>
                                    <w:top w:val="none" w:sz="0" w:space="0" w:color="auto"/>
                                    <w:left w:val="none" w:sz="0" w:space="0" w:color="auto"/>
                                    <w:bottom w:val="none" w:sz="0" w:space="0" w:color="auto"/>
                                    <w:right w:val="none" w:sz="0" w:space="0" w:color="auto"/>
                                  </w:divBdr>
                                  <w:divsChild>
                                    <w:div w:id="1672487377">
                                      <w:marLeft w:val="0"/>
                                      <w:marRight w:val="0"/>
                                      <w:marTop w:val="0"/>
                                      <w:marBottom w:val="0"/>
                                      <w:divBdr>
                                        <w:top w:val="none" w:sz="0" w:space="0" w:color="auto"/>
                                        <w:left w:val="none" w:sz="0" w:space="0" w:color="auto"/>
                                        <w:bottom w:val="none" w:sz="0" w:space="0" w:color="auto"/>
                                        <w:right w:val="none" w:sz="0" w:space="0" w:color="auto"/>
                                      </w:divBdr>
                                      <w:divsChild>
                                        <w:div w:id="1997607993">
                                          <w:marLeft w:val="0"/>
                                          <w:marRight w:val="0"/>
                                          <w:marTop w:val="0"/>
                                          <w:marBottom w:val="0"/>
                                          <w:divBdr>
                                            <w:top w:val="none" w:sz="0" w:space="0" w:color="auto"/>
                                            <w:left w:val="none" w:sz="0" w:space="0" w:color="auto"/>
                                            <w:bottom w:val="none" w:sz="0" w:space="0" w:color="auto"/>
                                            <w:right w:val="none" w:sz="0" w:space="0" w:color="auto"/>
                                          </w:divBdr>
                                          <w:divsChild>
                                            <w:div w:id="712772555">
                                              <w:marLeft w:val="0"/>
                                              <w:marRight w:val="0"/>
                                              <w:marTop w:val="0"/>
                                              <w:marBottom w:val="0"/>
                                              <w:divBdr>
                                                <w:top w:val="none" w:sz="0" w:space="0" w:color="auto"/>
                                                <w:left w:val="none" w:sz="0" w:space="0" w:color="auto"/>
                                                <w:bottom w:val="none" w:sz="0" w:space="0" w:color="auto"/>
                                                <w:right w:val="none" w:sz="0" w:space="0" w:color="auto"/>
                                              </w:divBdr>
                                              <w:divsChild>
                                                <w:div w:id="1299336138">
                                                  <w:marLeft w:val="0"/>
                                                  <w:marRight w:val="0"/>
                                                  <w:marTop w:val="0"/>
                                                  <w:marBottom w:val="0"/>
                                                  <w:divBdr>
                                                    <w:top w:val="none" w:sz="0" w:space="0" w:color="auto"/>
                                                    <w:left w:val="none" w:sz="0" w:space="0" w:color="auto"/>
                                                    <w:bottom w:val="none" w:sz="0" w:space="0" w:color="auto"/>
                                                    <w:right w:val="none" w:sz="0" w:space="0" w:color="auto"/>
                                                  </w:divBdr>
                                                  <w:divsChild>
                                                    <w:div w:id="2001427014">
                                                      <w:marLeft w:val="0"/>
                                                      <w:marRight w:val="0"/>
                                                      <w:marTop w:val="0"/>
                                                      <w:marBottom w:val="0"/>
                                                      <w:divBdr>
                                                        <w:top w:val="none" w:sz="0" w:space="0" w:color="auto"/>
                                                        <w:left w:val="none" w:sz="0" w:space="0" w:color="auto"/>
                                                        <w:bottom w:val="none" w:sz="0" w:space="0" w:color="auto"/>
                                                        <w:right w:val="none" w:sz="0" w:space="0" w:color="auto"/>
                                                      </w:divBdr>
                                                      <w:divsChild>
                                                        <w:div w:id="1659722805">
                                                          <w:marLeft w:val="0"/>
                                                          <w:marRight w:val="0"/>
                                                          <w:marTop w:val="0"/>
                                                          <w:marBottom w:val="0"/>
                                                          <w:divBdr>
                                                            <w:top w:val="none" w:sz="0" w:space="0" w:color="auto"/>
                                                            <w:left w:val="none" w:sz="0" w:space="0" w:color="auto"/>
                                                            <w:bottom w:val="none" w:sz="0" w:space="0" w:color="auto"/>
                                                            <w:right w:val="none" w:sz="0" w:space="0" w:color="auto"/>
                                                          </w:divBdr>
                                                          <w:divsChild>
                                                            <w:div w:id="603878951">
                                                              <w:marLeft w:val="0"/>
                                                              <w:marRight w:val="0"/>
                                                              <w:marTop w:val="0"/>
                                                              <w:marBottom w:val="0"/>
                                                              <w:divBdr>
                                                                <w:top w:val="none" w:sz="0" w:space="0" w:color="auto"/>
                                                                <w:left w:val="none" w:sz="0" w:space="0" w:color="auto"/>
                                                                <w:bottom w:val="none" w:sz="0" w:space="0" w:color="auto"/>
                                                                <w:right w:val="none" w:sz="0" w:space="0" w:color="auto"/>
                                                              </w:divBdr>
                                                              <w:divsChild>
                                                                <w:div w:id="1620064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dph.ox.ac.uk/about/piis0140673607607168.pdf/@@download" TargetMode="External"/><Relationship Id="rId18" Type="http://schemas.openxmlformats.org/officeDocument/2006/relationships/hyperlink" Target="http://www.ndph.ox.ac.uk/about/abramson_review_2-1-1.pdf/@@download" TargetMode="External"/><Relationship Id="rId26" Type="http://schemas.openxmlformats.org/officeDocument/2006/relationships/hyperlink" Target="http://www.ndph.ox.ac.uk/about/bmj-published-correction.pdf/@@download" TargetMode="External"/><Relationship Id="rId39" Type="http://schemas.openxmlformats.org/officeDocument/2006/relationships/hyperlink" Target="http://www.ndph.ox.ac.uk/about/1600-bmj-metrics.pdf/@@download" TargetMode="External"/><Relationship Id="rId21" Type="http://schemas.openxmlformats.org/officeDocument/2006/relationships/hyperlink" Target="http://www.ndph.ox.ac.uk/about/abramson-rapid-response-to-huffman.pdf/@@download" TargetMode="External"/><Relationship Id="rId34" Type="http://schemas.openxmlformats.org/officeDocument/2006/relationships/hyperlink" Target="http://www.ndph.ox.ac.uk/about/r12_letters-to-fg-31mar-to-25apr-1.pdf/@@download" TargetMode="External"/><Relationship Id="rId42" Type="http://schemas.openxmlformats.org/officeDocument/2006/relationships/hyperlink" Target="http://www.ndph.ox.ac.uk/about/iona-heath-30-may-2014.pdf/@@download" TargetMode="External"/><Relationship Id="rId47" Type="http://schemas.openxmlformats.org/officeDocument/2006/relationships/hyperlink" Target="http://www.ndph.ox.ac.uk/about/independent-statins-review-panel-terms-of-reference-_-the-bmj-1.pdf/@@download" TargetMode="External"/><Relationship Id="rId50" Type="http://schemas.openxmlformats.org/officeDocument/2006/relationships/hyperlink" Target="http://www.ndph.ox.ac.uk/about/independent-statins-review-panel-terms-of-reference-_-the-bmj-2.pdf/@@download" TargetMode="External"/><Relationship Id="rId55" Type="http://schemas.openxmlformats.org/officeDocument/2006/relationships/hyperlink" Target="http://www.ndph.ox.ac.uk/about/285-full-1.pdf/@@download" TargetMode="External"/><Relationship Id="rId63" Type="http://schemas.openxmlformats.org/officeDocument/2006/relationships/hyperlink" Target="http://www.ndph.ox.ac.uk/about/documentation-on-litigation-work-related-to-statin-therapy/link-46.pdf/@@download" TargetMode="External"/><Relationship Id="rId68" Type="http://schemas.openxmlformats.org/officeDocument/2006/relationships/hyperlink" Target="http://www.ndph.ox.ac.uk/about/8-august-and-12-august-emails-1.pdf/@@download" TargetMode="External"/><Relationship Id="rId76" Type="http://schemas.openxmlformats.org/officeDocument/2006/relationships/image" Target="media/image2.png"/><Relationship Id="rId84" Type="http://schemas.openxmlformats.org/officeDocument/2006/relationships/image" Target="media/image9.png"/><Relationship Id="rId89" Type="http://schemas.openxmlformats.org/officeDocument/2006/relationships/image" Target="media/image13.png"/><Relationship Id="rId7" Type="http://schemas.openxmlformats.org/officeDocument/2006/relationships/endnotes" Target="endnotes.xml"/><Relationship Id="rId71" Type="http://schemas.openxmlformats.org/officeDocument/2006/relationships/hyperlink" Target="http://www.ndph.ox.ac.uk/about/piis0140673614617657.pdf/@@download" TargetMode="External"/><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ndph.ox.ac.uk/about/jane-armitage.pdf/@@download" TargetMode="External"/><Relationship Id="rId29" Type="http://schemas.openxmlformats.org/officeDocument/2006/relationships/hyperlink" Target="http://www.ndph.ox.ac.uk/about/bmj-editorial-15-may-2014-peer-review.pdf/@@download" TargetMode="External"/><Relationship Id="rId11" Type="http://schemas.openxmlformats.org/officeDocument/2006/relationships/hyperlink" Target="http://www.ndph.ox.ac.uk/about/r3_fiona-rc-emails-30-oct-13-1.pdf/@@download" TargetMode="External"/><Relationship Id="rId24" Type="http://schemas.openxmlformats.org/officeDocument/2006/relationships/hyperlink" Target="http://www.ndph.ox.ac.uk/about/sp14-statins-timeline-for-publication-smeeth-1.pdf/@@download" TargetMode="External"/><Relationship Id="rId32" Type="http://schemas.openxmlformats.org/officeDocument/2006/relationships/hyperlink" Target="http://www.ndph.ox.ac.uk/about/bmj-website-zhang-et-al-1.pdf/@@download" TargetMode="External"/><Relationship Id="rId37" Type="http://schemas.openxmlformats.org/officeDocument/2006/relationships/hyperlink" Target="http://www.ndph.ox.ac.uk/about/27-may-bmj-corrections-1.pdf/@@download" TargetMode="External"/><Relationship Id="rId40" Type="http://schemas.openxmlformats.org/officeDocument/2006/relationships/hyperlink" Target="http://www.ndph.ox.ac.uk/about/bmj-letters-r15-1.pdf/@@download" TargetMode="External"/><Relationship Id="rId45" Type="http://schemas.openxmlformats.org/officeDocument/2006/relationships/hyperlink" Target="http://www.ndph.ox.ac.uk/about/bmj-independent-panel-editorial-15-may-2014-1.pdf/@@download" TargetMode="External"/><Relationship Id="rId53" Type="http://schemas.openxmlformats.org/officeDocument/2006/relationships/hyperlink" Target="http://www.ndph.ox.ac.uk/about/randomised-trial-evidence" TargetMode="External"/><Relationship Id="rId58" Type="http://schemas.openxmlformats.org/officeDocument/2006/relationships/hyperlink" Target="http://www.ndph.ox.ac.uk/about/clinical-practice-guidelines.pdf/@@download" TargetMode="External"/><Relationship Id="rId66" Type="http://schemas.openxmlformats.org/officeDocument/2006/relationships/hyperlink" Target="http://www.ndph.ox.ac.uk/about/nice-letter.pdf/@@download" TargetMode="External"/><Relationship Id="rId74" Type="http://schemas.openxmlformats.org/officeDocument/2006/relationships/hyperlink" Target="http://www.ndph.ox.ac.uk/about/link-60.pdf/@@download" TargetMode="External"/><Relationship Id="rId79" Type="http://schemas.openxmlformats.org/officeDocument/2006/relationships/image" Target="media/image5.png"/><Relationship Id="rId87" Type="http://schemas.openxmlformats.org/officeDocument/2006/relationships/image" Target="media/image11.png"/><Relationship Id="rId5" Type="http://schemas.openxmlformats.org/officeDocument/2006/relationships/webSettings" Target="webSettings.xml"/><Relationship Id="rId61" Type="http://schemas.openxmlformats.org/officeDocument/2006/relationships/hyperlink" Target="http://www.ndph.ox.ac.uk/about/r35_jeanne-lenzer-email.pdf" TargetMode="External"/><Relationship Id="rId82" Type="http://schemas.openxmlformats.org/officeDocument/2006/relationships/image" Target="media/image7.png"/><Relationship Id="rId90" Type="http://schemas.openxmlformats.org/officeDocument/2006/relationships/footer" Target="footer1.xml"/><Relationship Id="rId95" Type="http://schemas.microsoft.com/office/2007/relationships/stylesWithEffects" Target="stylesWithEffects.xml"/><Relationship Id="rId19" Type="http://schemas.openxmlformats.org/officeDocument/2006/relationships/hyperlink" Target="http://www.ndph.ox.ac.uk/about/sp14-statins-timeline-for-publication-1-1.pdf/@@download" TargetMode="External"/><Relationship Id="rId14" Type="http://schemas.openxmlformats.org/officeDocument/2006/relationships/hyperlink" Target="http://www.bcs.com/documents/Stains_survey_results_and_data_final_for_web_9_10.pdf" TargetMode="External"/><Relationship Id="rId22" Type="http://schemas.openxmlformats.org/officeDocument/2006/relationships/hyperlink" Target="http://www.ndph.ox.ac.uk/about/0000605-201304020-00004.pdf/@@download" TargetMode="External"/><Relationship Id="rId27" Type="http://schemas.openxmlformats.org/officeDocument/2006/relationships/hyperlink" Target="http://www.ndph.ox.ac.uk/about/re_-adverse-effects-of-statins-_-the-bmj-zhang-et-al.pdf/@@download" TargetMode="External"/><Relationship Id="rId30" Type="http://schemas.openxmlformats.org/officeDocument/2006/relationships/hyperlink" Target="http://www.ndph.ox.ac.uk/about/bmj-press-release-1.pdf/@@download" TargetMode="External"/><Relationship Id="rId35" Type="http://schemas.openxmlformats.org/officeDocument/2006/relationships/hyperlink" Target="http://www.ndph.ox.ac.uk/about/sp5-pre-publication-history-for-abramson-et-al-1-1.pdf/@@download" TargetMode="External"/><Relationship Id="rId43" Type="http://schemas.openxmlformats.org/officeDocument/2006/relationships/hyperlink" Target="http://www.ndph.ox.ac.uk/about/r23_email-to-iain-chalmers-cc-fiona-godlee-1.pdf/@@download" TargetMode="External"/><Relationship Id="rId48" Type="http://schemas.openxmlformats.org/officeDocument/2006/relationships/hyperlink" Target="http://www.ndph.ox.ac.uk/about/final-report-of-the-independent-panel-310714-1-1-1.pdf/@@download" TargetMode="External"/><Relationship Id="rId56" Type="http://schemas.openxmlformats.org/officeDocument/2006/relationships/hyperlink" Target="http://www.ndph.ox.ac.uk/about/documentation-on-litigation-work-related-to-statin-therapy" TargetMode="External"/><Relationship Id="rId64" Type="http://schemas.openxmlformats.org/officeDocument/2006/relationships/hyperlink" Target="http://www.ndph.ox.ac.uk/about/link-51.pdf/@@download" TargetMode="External"/><Relationship Id="rId69" Type="http://schemas.openxmlformats.org/officeDocument/2006/relationships/hyperlink" Target="http://www.ndph.ox.ac.uk/about/12-aug-rc-ja-cb.pdf/@@download" TargetMode="External"/><Relationship Id="rId77" Type="http://schemas.openxmlformats.org/officeDocument/2006/relationships/image" Target="media/image3.png"/><Relationship Id="rId8" Type="http://schemas.openxmlformats.org/officeDocument/2006/relationships/hyperlink" Target="http://www.ndph.ox.ac.uk/about/abramson-paper.pdf/@@download" TargetMode="External"/><Relationship Id="rId51" Type="http://schemas.openxmlformats.org/officeDocument/2006/relationships/hyperlink" Target="http://www.ndph.ox.ac.uk/about/285-full-1.pdf/@@download" TargetMode="External"/><Relationship Id="rId72" Type="http://schemas.openxmlformats.org/officeDocument/2006/relationships/hyperlink" Target="http://www.ndph.ox.ac.uk/about/supporting-material-for-the-lancet-letter" TargetMode="External"/><Relationship Id="rId80" Type="http://schemas.openxmlformats.org/officeDocument/2006/relationships/oleObject" Target="embeddings/oleObject1.bin"/><Relationship Id="rId85" Type="http://schemas.openxmlformats.org/officeDocument/2006/relationships/image" Target="media/image10.gif"/><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ndph.ox.ac.uk/about/piis0140673612603675.pdf/@@download" TargetMode="External"/><Relationship Id="rId17" Type="http://schemas.openxmlformats.org/officeDocument/2006/relationships/hyperlink" Target="http://www.ndph.ox.ac.uk/about/r10-buettner.pdf/@@download" TargetMode="External"/><Relationship Id="rId25" Type="http://schemas.openxmlformats.org/officeDocument/2006/relationships/hyperlink" Target="http://www.ndph.ox.ac.uk/about/sp14-statins-timeline-for-publication-fg-1.pdf/@@download" TargetMode="External"/><Relationship Id="rId33" Type="http://schemas.openxmlformats.org/officeDocument/2006/relationships/hyperlink" Target="http://www.ndph.ox.ac.uk/about/originalabramson.pdf/@@download" TargetMode="External"/><Relationship Id="rId38" Type="http://schemas.openxmlformats.org/officeDocument/2006/relationships/hyperlink" Target="http://www.ndph.ox.ac.uk/about/24000-views-bmj-metrics.pdf/@@download" TargetMode="External"/><Relationship Id="rId46" Type="http://schemas.openxmlformats.org/officeDocument/2006/relationships/hyperlink" Target="http://www.ndph.ox.ac.uk/about/bmj-blogs_-the-bmj-blog-archive-the-bmj-today_-statins-and-the-bmj-1.pdf/@@download" TargetMode="External"/><Relationship Id="rId59" Type="http://schemas.openxmlformats.org/officeDocument/2006/relationships/hyperlink" Target="http://www.ndph.ox.ac.uk/about/supportive-letters.pdf/@@download" TargetMode="External"/><Relationship Id="rId67" Type="http://schemas.openxmlformats.org/officeDocument/2006/relationships/hyperlink" Target="http://www.ndph.ox.ac.uk/about/r39_letter_to_bmj_panel_070714.pdf" TargetMode="External"/><Relationship Id="rId20" Type="http://schemas.openxmlformats.org/officeDocument/2006/relationships/hyperlink" Target="http://www.ndph.ox.ac.uk/about/bmj-rapid-response-huffman-1.pdf/@@download" TargetMode="External"/><Relationship Id="rId41" Type="http://schemas.openxmlformats.org/officeDocument/2006/relationships/hyperlink" Target="http://www.ndph.ox.ac.uk/about/19-21-may-rc-email.pdf/@@download" TargetMode="External"/><Relationship Id="rId54" Type="http://schemas.openxmlformats.org/officeDocument/2006/relationships/hyperlink" Target="http://www.ndph.ox.ac.uk/about/47.pdf/@@download" TargetMode="External"/><Relationship Id="rId62" Type="http://schemas.openxmlformats.org/officeDocument/2006/relationships/hyperlink" Target="http://www.ndph.ox.ac.uk/about/clinical-practice-guidelines-54.pdf/@@download" TargetMode="External"/><Relationship Id="rId70" Type="http://schemas.openxmlformats.org/officeDocument/2006/relationships/hyperlink" Target="http://www.ndph.ox.ac.uk/about/lancet-peer-review.pdf/@@download" TargetMode="External"/><Relationship Id="rId75" Type="http://schemas.openxmlformats.org/officeDocument/2006/relationships/image" Target="media/image1.png"/><Relationship Id="rId83" Type="http://schemas.openxmlformats.org/officeDocument/2006/relationships/image" Target="media/image8.emf"/><Relationship Id="rId88" Type="http://schemas.openxmlformats.org/officeDocument/2006/relationships/image" Target="media/image12.png"/><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dph.ox.ac.uk/about/abramson-paper-1.pdf/@@download" TargetMode="External"/><Relationship Id="rId23" Type="http://schemas.openxmlformats.org/officeDocument/2006/relationships/hyperlink" Target="http://www.ndph.ox.ac.uk/about/bmj-g3306-full-1.pdf/@@download" TargetMode="External"/><Relationship Id="rId28" Type="http://schemas.openxmlformats.org/officeDocument/2006/relationships/hyperlink" Target="http://www.ndph.ox.ac.uk/about/r20_alex-turchin-1.pdf/@@download" TargetMode="External"/><Relationship Id="rId36" Type="http://schemas.openxmlformats.org/officeDocument/2006/relationships/hyperlink" Target="http://www.ndph.ox.ac.uk/about/r14_liam-smeeth-email-1.pdf/@@download" TargetMode="External"/><Relationship Id="rId49" Type="http://schemas.openxmlformats.org/officeDocument/2006/relationships/hyperlink" Target="http://www.ndph.ox.ac.uk/about/final-report-of-the-independent-panel-310714-1.pdf/@@download" TargetMode="External"/><Relationship Id="rId57" Type="http://schemas.openxmlformats.org/officeDocument/2006/relationships/hyperlink" Target="http://www.ndph.ox.ac.uk/about/documentation-on-litigation-work-related-to-statin-therapy/link-46.pdf/@@download" TargetMode="External"/><Relationship Id="rId10" Type="http://schemas.openxmlformats.org/officeDocument/2006/relationships/hyperlink" Target="http://www.ndph.ox.ac.uk/about/too-much-medicine-_-the-bmj.pdf/@@download" TargetMode="External"/><Relationship Id="rId31" Type="http://schemas.openxmlformats.org/officeDocument/2006/relationships/hyperlink" Target="http://www.ndph.ox.ac.uk/about/r10_transcript-of-today-programme-15-may-2014-2.pdf/@@download" TargetMode="External"/><Relationship Id="rId44" Type="http://schemas.openxmlformats.org/officeDocument/2006/relationships/hyperlink" Target="http://www.ndph.ox.ac.uk/about/link-34-7-july.pdf/@@download" TargetMode="External"/><Relationship Id="rId52" Type="http://schemas.openxmlformats.org/officeDocument/2006/relationships/hyperlink" Target="http://www.ndph.ox.ac.uk/about/link-42.pdf/@@download" TargetMode="External"/><Relationship Id="rId60" Type="http://schemas.openxmlformats.org/officeDocument/2006/relationships/hyperlink" Target="http://www.ndph.ox.ac.uk/about/bmj-screen-grab-jeanne-lenzer.jpg/@@download" TargetMode="External"/><Relationship Id="rId65" Type="http://schemas.openxmlformats.org/officeDocument/2006/relationships/hyperlink" Target="http://www.ndph.ox.ac.uk/about/page-6-editor-wrote.pdf/@@download" TargetMode="External"/><Relationship Id="rId73" Type="http://schemas.openxmlformats.org/officeDocument/2006/relationships/hyperlink" Target="http://www.ndph.ox.ac.uk/about/65.pdf/@@download" TargetMode="External"/><Relationship Id="rId78" Type="http://schemas.openxmlformats.org/officeDocument/2006/relationships/image" Target="media/image4.png"/><Relationship Id="rId81" Type="http://schemas.openxmlformats.org/officeDocument/2006/relationships/image" Target="media/image6.png"/><Relationship Id="rId86" Type="http://schemas.openxmlformats.org/officeDocument/2006/relationships/image" Target="cid:image001.png@01CFEED9.46C1E5A0"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dph.ox.ac.uk/about/malhotra-paper.pdf/@@download"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ecretary@ctsu.ox.ac.uk" TargetMode="External"/><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6F4A5-EE49-4050-B209-33FC2064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5271</Words>
  <Characters>30045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RoryC</dc:creator>
  <cp:lastModifiedBy>andrewtr</cp:lastModifiedBy>
  <cp:revision>14</cp:revision>
  <cp:lastPrinted>2015-02-06T14:28:00Z</cp:lastPrinted>
  <dcterms:created xsi:type="dcterms:W3CDTF">2015-02-06T14:13:00Z</dcterms:created>
  <dcterms:modified xsi:type="dcterms:W3CDTF">2015-02-11T17:45:00Z</dcterms:modified>
</cp:coreProperties>
</file>